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FD" w:rsidRDefault="008C35FD" w:rsidP="008C35FD">
      <w:pPr>
        <w:rPr>
          <w:rFonts w:ascii="Garamond" w:hAnsi="Garamond"/>
          <w:lang w:val="en-CA"/>
        </w:rPr>
      </w:pPr>
    </w:p>
    <w:p w:rsidR="008C35FD" w:rsidRDefault="008C35FD" w:rsidP="008C35FD">
      <w:pPr>
        <w:rPr>
          <w:rFonts w:ascii="Garamond" w:hAnsi="Garamond"/>
          <w:lang w:val="en-CA"/>
        </w:rPr>
      </w:pPr>
      <w:r>
        <w:rPr>
          <w:rFonts w:ascii="Garamond" w:hAnsi="Garamond"/>
          <w:noProof/>
        </w:rPr>
        <w:drawing>
          <wp:anchor distT="0" distB="0" distL="114300" distR="114300" simplePos="0" relativeHeight="251661312" behindDoc="0" locked="0" layoutInCell="1" allowOverlap="1" wp14:anchorId="0D2786C0" wp14:editId="406932B1">
            <wp:simplePos x="0" y="0"/>
            <wp:positionH relativeFrom="column">
              <wp:posOffset>0</wp:posOffset>
            </wp:positionH>
            <wp:positionV relativeFrom="paragraph">
              <wp:posOffset>171450</wp:posOffset>
            </wp:positionV>
            <wp:extent cx="5079365" cy="2419350"/>
            <wp:effectExtent l="0" t="0" r="635" b="0"/>
            <wp:wrapThrough wrapText="bothSides">
              <wp:wrapPolygon edited="0">
                <wp:start x="0" y="0"/>
                <wp:lineTo x="0" y="21317"/>
                <wp:lineTo x="21495" y="21317"/>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16298" r="15349" b="33815"/>
                    <a:stretch>
                      <a:fillRect/>
                    </a:stretch>
                  </pic:blipFill>
                  <pic:spPr bwMode="auto">
                    <a:xfrm>
                      <a:off x="0" y="0"/>
                      <a:ext cx="507936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5FD" w:rsidRPr="000C4C72" w:rsidRDefault="008C35FD" w:rsidP="008C35FD">
      <w:pPr>
        <w:rPr>
          <w:rFonts w:ascii="Garamond" w:hAnsi="Garamond"/>
          <w:lang w:val="en-CA"/>
        </w:rPr>
      </w:pPr>
    </w:p>
    <w:p w:rsidR="008C35FD" w:rsidRPr="000C4C72" w:rsidRDefault="008C35FD" w:rsidP="008C35FD">
      <w:pPr>
        <w:rPr>
          <w:rFonts w:ascii="Garamond" w:hAnsi="Garamond"/>
          <w:lang w:val="en-CA"/>
        </w:rPr>
      </w:pPr>
    </w:p>
    <w:p w:rsidR="008C35FD" w:rsidRPr="000C4C72" w:rsidRDefault="008C35FD" w:rsidP="008C35FD">
      <w:pPr>
        <w:rPr>
          <w:rFonts w:ascii="Garamond" w:hAnsi="Garamond"/>
          <w:lang w:val="en-CA"/>
        </w:rPr>
      </w:pPr>
    </w:p>
    <w:p w:rsidR="008C35FD" w:rsidRPr="000C4C72" w:rsidRDefault="008C35FD" w:rsidP="008C35FD">
      <w:pPr>
        <w:rPr>
          <w:rFonts w:ascii="Garamond" w:hAnsi="Garamond"/>
          <w:lang w:val="en-CA"/>
        </w:rPr>
      </w:pPr>
    </w:p>
    <w:p w:rsidR="008C35FD" w:rsidRDefault="008C35FD" w:rsidP="008C35FD">
      <w:pPr>
        <w:rPr>
          <w:rFonts w:ascii="Garamond" w:hAnsi="Garamond"/>
          <w:lang w:val="en-CA"/>
        </w:rPr>
      </w:pPr>
    </w:p>
    <w:p w:rsidR="008C35FD" w:rsidRDefault="008C35FD" w:rsidP="008C35FD">
      <w:pPr>
        <w:rPr>
          <w:rFonts w:ascii="Garamond" w:hAnsi="Garamond"/>
          <w:lang w:val="en-CA"/>
        </w:rPr>
      </w:pPr>
    </w:p>
    <w:p w:rsidR="008C35FD" w:rsidRDefault="008C35FD" w:rsidP="008C35FD">
      <w:pPr>
        <w:rPr>
          <w:rFonts w:ascii="Garamond" w:hAnsi="Garamond"/>
          <w:lang w:val="en-CA"/>
        </w:rPr>
      </w:pPr>
    </w:p>
    <w:p w:rsidR="008C35FD" w:rsidRPr="000C4C72" w:rsidRDefault="008C35FD" w:rsidP="008C35FD">
      <w:pPr>
        <w:rPr>
          <w:rFonts w:ascii="Garamond" w:hAnsi="Garamond"/>
          <w:lang w:val="en-CA"/>
        </w:rPr>
      </w:pPr>
    </w:p>
    <w:p w:rsidR="008C35FD" w:rsidRPr="00B76BF4" w:rsidRDefault="008C35FD" w:rsidP="008C35FD">
      <w:pPr>
        <w:shd w:val="clear" w:color="auto" w:fill="C00000"/>
        <w:tabs>
          <w:tab w:val="left" w:pos="2835"/>
        </w:tabs>
        <w:spacing w:line="276" w:lineRule="auto"/>
        <w:rPr>
          <w:rFonts w:ascii="Garamond" w:eastAsia="Gulim" w:hAnsi="Garamond"/>
          <w:b/>
          <w:bCs/>
          <w:color w:val="FFFFFF" w:themeColor="background1"/>
          <w:sz w:val="144"/>
          <w:szCs w:val="144"/>
        </w:rPr>
      </w:pPr>
      <w:r w:rsidRPr="00B76BF4">
        <w:rPr>
          <w:rFonts w:ascii="Garamond" w:eastAsia="Gulim" w:hAnsi="Garamond"/>
          <w:b/>
          <w:bCs/>
          <w:color w:val="FFFFFF" w:themeColor="background1"/>
          <w:sz w:val="144"/>
          <w:szCs w:val="144"/>
        </w:rPr>
        <w:t>Financial</w:t>
      </w:r>
    </w:p>
    <w:p w:rsidR="008C35FD" w:rsidRPr="00B76BF4" w:rsidRDefault="008C35FD" w:rsidP="008C35FD">
      <w:pPr>
        <w:shd w:val="clear" w:color="auto" w:fill="C00000"/>
        <w:tabs>
          <w:tab w:val="left" w:pos="2835"/>
        </w:tabs>
        <w:spacing w:line="276" w:lineRule="auto"/>
        <w:rPr>
          <w:rFonts w:ascii="Garamond" w:eastAsia="Gulim" w:hAnsi="Garamond"/>
          <w:b/>
          <w:bCs/>
          <w:color w:val="FFFFFF" w:themeColor="background1"/>
          <w:sz w:val="144"/>
          <w:szCs w:val="144"/>
        </w:rPr>
      </w:pPr>
      <w:r w:rsidRPr="00B76BF4">
        <w:rPr>
          <w:rFonts w:ascii="Garamond" w:eastAsia="Gulim" w:hAnsi="Garamond"/>
          <w:b/>
          <w:bCs/>
          <w:color w:val="FFFFFF" w:themeColor="background1"/>
          <w:sz w:val="144"/>
          <w:szCs w:val="144"/>
        </w:rPr>
        <w:t>Guidebook</w:t>
      </w:r>
    </w:p>
    <w:p w:rsidR="008C35FD" w:rsidRPr="00B76BF4" w:rsidRDefault="008C35FD" w:rsidP="008C35FD">
      <w:pPr>
        <w:shd w:val="clear" w:color="auto" w:fill="C00000"/>
        <w:tabs>
          <w:tab w:val="left" w:pos="2835"/>
        </w:tabs>
        <w:spacing w:line="276" w:lineRule="auto"/>
        <w:rPr>
          <w:rFonts w:ascii="Garamond" w:eastAsia="Gulim" w:hAnsi="Garamond"/>
          <w:b/>
          <w:bCs/>
          <w:color w:val="FFFFFF" w:themeColor="background1"/>
          <w:sz w:val="144"/>
          <w:szCs w:val="144"/>
        </w:rPr>
      </w:pPr>
      <w:r>
        <w:rPr>
          <w:rFonts w:ascii="Garamond" w:eastAsia="Gulim" w:hAnsi="Garamond"/>
          <w:b/>
          <w:bCs/>
          <w:color w:val="FFFFFF" w:themeColor="background1"/>
          <w:sz w:val="144"/>
          <w:szCs w:val="144"/>
        </w:rPr>
        <w:t xml:space="preserve"> </w:t>
      </w:r>
      <w:r w:rsidRPr="00B76BF4">
        <w:rPr>
          <w:rFonts w:ascii="Garamond" w:eastAsia="Gulim" w:hAnsi="Garamond"/>
          <w:b/>
          <w:bCs/>
          <w:color w:val="FFFFFF" w:themeColor="background1"/>
          <w:sz w:val="144"/>
          <w:szCs w:val="144"/>
        </w:rPr>
        <w:t>20</w:t>
      </w:r>
      <w:r>
        <w:rPr>
          <w:rFonts w:ascii="Garamond" w:eastAsia="Gulim" w:hAnsi="Garamond"/>
          <w:b/>
          <w:bCs/>
          <w:color w:val="FFFFFF" w:themeColor="background1"/>
          <w:sz w:val="144"/>
          <w:szCs w:val="144"/>
        </w:rPr>
        <w:t>19</w:t>
      </w:r>
      <w:r w:rsidRPr="00B76BF4">
        <w:rPr>
          <w:rFonts w:ascii="Garamond" w:eastAsia="Gulim" w:hAnsi="Garamond"/>
          <w:b/>
          <w:bCs/>
          <w:color w:val="FFFFFF" w:themeColor="background1"/>
          <w:sz w:val="144"/>
          <w:szCs w:val="144"/>
        </w:rPr>
        <w:t>-20</w:t>
      </w:r>
      <w:r>
        <w:rPr>
          <w:rFonts w:ascii="Garamond" w:eastAsia="Gulim" w:hAnsi="Garamond"/>
          <w:b/>
          <w:bCs/>
          <w:color w:val="FFFFFF" w:themeColor="background1"/>
          <w:sz w:val="144"/>
          <w:szCs w:val="144"/>
        </w:rPr>
        <w:t>20</w:t>
      </w:r>
    </w:p>
    <w:p w:rsidR="008C35FD" w:rsidRDefault="008C35FD" w:rsidP="008C35FD">
      <w:pPr>
        <w:rPr>
          <w:rFonts w:ascii="Garamond" w:hAnsi="Garamond"/>
          <w:sz w:val="48"/>
          <w:szCs w:val="48"/>
          <w:lang w:val="en-CA"/>
        </w:rPr>
      </w:pPr>
    </w:p>
    <w:p w:rsidR="006D1228" w:rsidRDefault="008C35FD" w:rsidP="008C35FD">
      <w:pPr>
        <w:jc w:val="center"/>
        <w:rPr>
          <w:rFonts w:ascii="Garamond" w:hAnsi="Garamond"/>
          <w:sz w:val="48"/>
          <w:szCs w:val="48"/>
          <w:lang w:val="en-CA"/>
        </w:rPr>
      </w:pPr>
      <w:r>
        <w:rPr>
          <w:rFonts w:ascii="Garamond" w:hAnsi="Garamond"/>
          <w:sz w:val="48"/>
          <w:szCs w:val="48"/>
          <w:lang w:val="en-CA"/>
        </w:rPr>
        <w:br w:type="column"/>
      </w:r>
      <w:r w:rsidR="006D1228">
        <w:rPr>
          <w:rFonts w:ascii="Garamond" w:hAnsi="Garamond"/>
          <w:sz w:val="48"/>
          <w:szCs w:val="48"/>
          <w:lang w:val="en-CA"/>
        </w:rPr>
        <w:lastRenderedPageBreak/>
        <w:t xml:space="preserve">Financial Guidebook: </w:t>
      </w:r>
      <w:r w:rsidR="006D1228" w:rsidRPr="000C4C72">
        <w:rPr>
          <w:rFonts w:ascii="Garamond" w:hAnsi="Garamond"/>
          <w:sz w:val="48"/>
          <w:szCs w:val="48"/>
          <w:lang w:val="en-CA"/>
        </w:rPr>
        <w:t>Table of Contents</w:t>
      </w:r>
    </w:p>
    <w:p w:rsidR="006D1228" w:rsidRPr="0036593F" w:rsidRDefault="006D1228" w:rsidP="006D1228">
      <w:pPr>
        <w:jc w:val="center"/>
        <w:rPr>
          <w:rFonts w:ascii="Garamond" w:hAnsi="Garamond"/>
          <w:lang w:val="en-CA"/>
        </w:rPr>
      </w:pPr>
    </w:p>
    <w:tbl>
      <w:tblPr>
        <w:tblStyle w:val="TableGrid"/>
        <w:tblW w:w="0" w:type="auto"/>
        <w:tblLook w:val="04A0" w:firstRow="1" w:lastRow="0" w:firstColumn="1" w:lastColumn="0" w:noHBand="0" w:noVBand="1"/>
      </w:tblPr>
      <w:tblGrid>
        <w:gridCol w:w="8448"/>
        <w:gridCol w:w="902"/>
      </w:tblGrid>
      <w:tr w:rsidR="006D1228" w:rsidTr="00B31538">
        <w:tc>
          <w:tcPr>
            <w:tcW w:w="8448" w:type="dxa"/>
          </w:tcPr>
          <w:p w:rsidR="006D1228" w:rsidRPr="00585A7E" w:rsidRDefault="006D1228" w:rsidP="00B31538">
            <w:pPr>
              <w:rPr>
                <w:rFonts w:ascii="Garamond" w:hAnsi="Garamond"/>
                <w:b/>
                <w:lang w:val="en-CA"/>
              </w:rPr>
            </w:pPr>
            <w:r w:rsidRPr="00585A7E">
              <w:rPr>
                <w:rFonts w:ascii="Garamond" w:hAnsi="Garamond"/>
                <w:b/>
                <w:lang w:val="en-CA"/>
              </w:rPr>
              <w:t>Preliminaries</w:t>
            </w:r>
          </w:p>
        </w:tc>
        <w:tc>
          <w:tcPr>
            <w:tcW w:w="902" w:type="dxa"/>
          </w:tcPr>
          <w:p w:rsidR="006D1228" w:rsidRDefault="006D1228" w:rsidP="00B31538">
            <w:pPr>
              <w:jc w:val="center"/>
              <w:rPr>
                <w:rFonts w:ascii="Garamond" w:hAnsi="Garamond"/>
                <w:lang w:val="en-CA"/>
              </w:rPr>
            </w:pPr>
            <w:r>
              <w:rPr>
                <w:rFonts w:ascii="Garamond" w:hAnsi="Garamond"/>
                <w:lang w:val="en-CA"/>
              </w:rPr>
              <w:t>3</w:t>
            </w:r>
          </w:p>
        </w:tc>
      </w:tr>
      <w:tr w:rsidR="006D1228" w:rsidTr="00B31538">
        <w:tc>
          <w:tcPr>
            <w:tcW w:w="8448" w:type="dxa"/>
          </w:tcPr>
          <w:p w:rsidR="006D1228" w:rsidRPr="00585A7E" w:rsidRDefault="006D1228" w:rsidP="00B31538">
            <w:pPr>
              <w:rPr>
                <w:rFonts w:ascii="Garamond" w:hAnsi="Garamond"/>
                <w:b/>
                <w:lang w:val="en-CA"/>
              </w:rPr>
            </w:pPr>
            <w:r w:rsidRPr="00585A7E">
              <w:rPr>
                <w:rFonts w:ascii="Garamond" w:hAnsi="Garamond"/>
                <w:b/>
                <w:lang w:val="en-CA"/>
              </w:rPr>
              <w:t>Allocations</w:t>
            </w:r>
          </w:p>
        </w:tc>
        <w:tc>
          <w:tcPr>
            <w:tcW w:w="902" w:type="dxa"/>
          </w:tcPr>
          <w:p w:rsidR="006D1228" w:rsidRDefault="006D1228" w:rsidP="00B31538">
            <w:pPr>
              <w:jc w:val="center"/>
              <w:rPr>
                <w:rFonts w:ascii="Garamond" w:hAnsi="Garamond"/>
                <w:lang w:val="en-CA"/>
              </w:rPr>
            </w:pPr>
            <w:r>
              <w:rPr>
                <w:rFonts w:ascii="Garamond" w:hAnsi="Garamond"/>
                <w:lang w:val="en-CA"/>
              </w:rPr>
              <w:t>3</w:t>
            </w:r>
          </w:p>
        </w:tc>
      </w:tr>
      <w:tr w:rsidR="006D1228" w:rsidTr="00B31538">
        <w:tc>
          <w:tcPr>
            <w:tcW w:w="8448" w:type="dxa"/>
          </w:tcPr>
          <w:p w:rsidR="006D1228" w:rsidRPr="00585A7E" w:rsidRDefault="006D1228" w:rsidP="00B31538">
            <w:pPr>
              <w:rPr>
                <w:rFonts w:ascii="Garamond" w:hAnsi="Garamond"/>
                <w:b/>
                <w:lang w:val="en-CA"/>
              </w:rPr>
            </w:pPr>
            <w:r w:rsidRPr="00585A7E">
              <w:rPr>
                <w:rFonts w:ascii="Garamond" w:hAnsi="Garamond"/>
                <w:b/>
                <w:lang w:val="en-CA"/>
              </w:rPr>
              <w:t>Budgets</w:t>
            </w:r>
          </w:p>
        </w:tc>
        <w:tc>
          <w:tcPr>
            <w:tcW w:w="902" w:type="dxa"/>
          </w:tcPr>
          <w:p w:rsidR="006D1228" w:rsidRDefault="006D1228" w:rsidP="00B31538">
            <w:pPr>
              <w:jc w:val="center"/>
              <w:rPr>
                <w:rFonts w:ascii="Garamond" w:hAnsi="Garamond"/>
                <w:lang w:val="en-CA"/>
              </w:rPr>
            </w:pPr>
            <w:r>
              <w:rPr>
                <w:rFonts w:ascii="Garamond" w:hAnsi="Garamond"/>
                <w:lang w:val="en-CA"/>
              </w:rPr>
              <w:t>4</w:t>
            </w:r>
          </w:p>
        </w:tc>
      </w:tr>
      <w:tr w:rsidR="006D1228" w:rsidTr="00B31538">
        <w:tc>
          <w:tcPr>
            <w:tcW w:w="8448" w:type="dxa"/>
          </w:tcPr>
          <w:p w:rsidR="006D1228" w:rsidRDefault="006D1228" w:rsidP="00B31538">
            <w:pPr>
              <w:rPr>
                <w:rFonts w:ascii="Garamond" w:hAnsi="Garamond"/>
                <w:b/>
                <w:lang w:val="en-CA"/>
              </w:rPr>
            </w:pPr>
            <w:r w:rsidRPr="00585A7E">
              <w:rPr>
                <w:rFonts w:ascii="Garamond" w:hAnsi="Garamond"/>
                <w:b/>
                <w:lang w:val="en-CA"/>
              </w:rPr>
              <w:t>Internal Departmental Associations</w:t>
            </w:r>
          </w:p>
          <w:p w:rsidR="006D1228" w:rsidRPr="00585A7E" w:rsidRDefault="006D1228" w:rsidP="00B31538">
            <w:pPr>
              <w:rPr>
                <w:rFonts w:ascii="Garamond" w:hAnsi="Garamond"/>
                <w:lang w:val="en-CA"/>
              </w:rPr>
            </w:pPr>
            <w:r>
              <w:rPr>
                <w:rFonts w:ascii="Garamond" w:hAnsi="Garamond"/>
                <w:lang w:val="en-CA"/>
              </w:rPr>
              <w:t>-Cheque Requisition Forms -Floats -Deposits</w:t>
            </w:r>
          </w:p>
        </w:tc>
        <w:tc>
          <w:tcPr>
            <w:tcW w:w="902" w:type="dxa"/>
          </w:tcPr>
          <w:p w:rsidR="006D1228" w:rsidRDefault="006D1228" w:rsidP="00B31538">
            <w:pPr>
              <w:jc w:val="center"/>
              <w:rPr>
                <w:rFonts w:ascii="Garamond" w:hAnsi="Garamond"/>
                <w:lang w:val="en-CA"/>
              </w:rPr>
            </w:pPr>
            <w:r>
              <w:rPr>
                <w:rFonts w:ascii="Garamond" w:hAnsi="Garamond"/>
                <w:lang w:val="en-CA"/>
              </w:rPr>
              <w:t>6</w:t>
            </w:r>
          </w:p>
        </w:tc>
      </w:tr>
      <w:tr w:rsidR="006D1228" w:rsidTr="00B31538">
        <w:tc>
          <w:tcPr>
            <w:tcW w:w="8448" w:type="dxa"/>
          </w:tcPr>
          <w:p w:rsidR="006D1228" w:rsidRPr="00585A7E" w:rsidRDefault="006D1228" w:rsidP="00B31538">
            <w:pPr>
              <w:rPr>
                <w:rFonts w:ascii="Garamond" w:hAnsi="Garamond"/>
                <w:b/>
                <w:lang w:val="en-CA"/>
              </w:rPr>
            </w:pPr>
            <w:r w:rsidRPr="00585A7E">
              <w:rPr>
                <w:rFonts w:ascii="Garamond" w:hAnsi="Garamond"/>
                <w:b/>
                <w:lang w:val="en-CA"/>
              </w:rPr>
              <w:t>External Departmental Associations</w:t>
            </w:r>
          </w:p>
        </w:tc>
        <w:tc>
          <w:tcPr>
            <w:tcW w:w="902" w:type="dxa"/>
          </w:tcPr>
          <w:p w:rsidR="006D1228" w:rsidRDefault="006D1228" w:rsidP="00B31538">
            <w:pPr>
              <w:jc w:val="center"/>
              <w:rPr>
                <w:rFonts w:ascii="Garamond" w:hAnsi="Garamond"/>
                <w:lang w:val="en-CA"/>
              </w:rPr>
            </w:pPr>
            <w:r>
              <w:rPr>
                <w:rFonts w:ascii="Garamond" w:hAnsi="Garamond"/>
                <w:lang w:val="en-CA"/>
              </w:rPr>
              <w:t>9</w:t>
            </w:r>
          </w:p>
        </w:tc>
      </w:tr>
      <w:tr w:rsidR="006D1228" w:rsidTr="00B31538">
        <w:tc>
          <w:tcPr>
            <w:tcW w:w="8448" w:type="dxa"/>
          </w:tcPr>
          <w:p w:rsidR="006D1228" w:rsidRDefault="006D1228" w:rsidP="00B31538">
            <w:pPr>
              <w:rPr>
                <w:rFonts w:ascii="Garamond" w:hAnsi="Garamond"/>
                <w:b/>
                <w:lang w:val="en-CA"/>
              </w:rPr>
            </w:pPr>
            <w:r w:rsidRPr="00585A7E">
              <w:rPr>
                <w:rFonts w:ascii="Garamond" w:hAnsi="Garamond"/>
                <w:b/>
                <w:lang w:val="en-CA"/>
              </w:rPr>
              <w:t>Funding Applications</w:t>
            </w:r>
          </w:p>
          <w:p w:rsidR="006D1228" w:rsidRPr="00585A7E" w:rsidRDefault="006D1228" w:rsidP="00B31538">
            <w:pPr>
              <w:rPr>
                <w:rFonts w:ascii="Garamond" w:hAnsi="Garamond"/>
                <w:lang w:val="en-CA"/>
              </w:rPr>
            </w:pPr>
            <w:r>
              <w:rPr>
                <w:rFonts w:ascii="Garamond" w:hAnsi="Garamond"/>
                <w:lang w:val="en-CA"/>
              </w:rPr>
              <w:t>-Internal Funds -External Funds</w:t>
            </w:r>
          </w:p>
        </w:tc>
        <w:tc>
          <w:tcPr>
            <w:tcW w:w="902" w:type="dxa"/>
          </w:tcPr>
          <w:p w:rsidR="006D1228" w:rsidRDefault="006D1228" w:rsidP="00B31538">
            <w:pPr>
              <w:jc w:val="center"/>
              <w:rPr>
                <w:rFonts w:ascii="Garamond" w:hAnsi="Garamond"/>
                <w:lang w:val="en-CA"/>
              </w:rPr>
            </w:pPr>
            <w:r>
              <w:rPr>
                <w:rFonts w:ascii="Garamond" w:hAnsi="Garamond"/>
                <w:lang w:val="en-CA"/>
              </w:rPr>
              <w:t>9</w:t>
            </w:r>
          </w:p>
        </w:tc>
      </w:tr>
      <w:tr w:rsidR="006D1228" w:rsidTr="00B31538">
        <w:tc>
          <w:tcPr>
            <w:tcW w:w="8448" w:type="dxa"/>
          </w:tcPr>
          <w:p w:rsidR="006D1228" w:rsidRDefault="006D1228" w:rsidP="00B31538">
            <w:pPr>
              <w:rPr>
                <w:rFonts w:ascii="Garamond" w:hAnsi="Garamond"/>
                <w:b/>
                <w:lang w:val="en-CA"/>
              </w:rPr>
            </w:pPr>
            <w:r w:rsidRPr="00585A7E">
              <w:rPr>
                <w:rFonts w:ascii="Garamond" w:hAnsi="Garamond"/>
                <w:b/>
                <w:lang w:val="en-CA"/>
              </w:rPr>
              <w:t>Fundraising</w:t>
            </w:r>
          </w:p>
          <w:p w:rsidR="006D1228" w:rsidRPr="00585A7E" w:rsidRDefault="006D1228" w:rsidP="00B31538">
            <w:pPr>
              <w:rPr>
                <w:rFonts w:ascii="Garamond" w:hAnsi="Garamond"/>
                <w:lang w:val="en-CA"/>
              </w:rPr>
            </w:pPr>
            <w:r>
              <w:rPr>
                <w:rFonts w:ascii="Garamond" w:hAnsi="Garamond"/>
                <w:lang w:val="en-CA"/>
              </w:rPr>
              <w:t>-Table Sales -Sponsorships -Fundraising Events</w:t>
            </w:r>
          </w:p>
        </w:tc>
        <w:tc>
          <w:tcPr>
            <w:tcW w:w="902" w:type="dxa"/>
          </w:tcPr>
          <w:p w:rsidR="006D1228" w:rsidRDefault="006D1228" w:rsidP="00B31538">
            <w:pPr>
              <w:jc w:val="center"/>
              <w:rPr>
                <w:rFonts w:ascii="Garamond" w:hAnsi="Garamond"/>
                <w:lang w:val="en-CA"/>
              </w:rPr>
            </w:pPr>
            <w:r>
              <w:rPr>
                <w:rFonts w:ascii="Garamond" w:hAnsi="Garamond"/>
                <w:lang w:val="en-CA"/>
              </w:rPr>
              <w:t>12</w:t>
            </w:r>
          </w:p>
        </w:tc>
      </w:tr>
      <w:tr w:rsidR="006D1228" w:rsidTr="00B31538">
        <w:tc>
          <w:tcPr>
            <w:tcW w:w="8448" w:type="dxa"/>
          </w:tcPr>
          <w:p w:rsidR="006D1228" w:rsidRDefault="006D1228" w:rsidP="00B31538">
            <w:pPr>
              <w:rPr>
                <w:rFonts w:ascii="Garamond" w:hAnsi="Garamond"/>
                <w:b/>
                <w:lang w:val="en-CA"/>
              </w:rPr>
            </w:pPr>
            <w:r w:rsidRPr="00585A7E">
              <w:rPr>
                <w:rFonts w:ascii="Garamond" w:hAnsi="Garamond"/>
                <w:b/>
                <w:lang w:val="en-CA"/>
              </w:rPr>
              <w:t>Appendices</w:t>
            </w:r>
          </w:p>
          <w:p w:rsidR="006D1228" w:rsidRPr="00585A7E" w:rsidRDefault="006D1228" w:rsidP="008C35FD">
            <w:pPr>
              <w:pStyle w:val="ListParagraph"/>
              <w:numPr>
                <w:ilvl w:val="0"/>
                <w:numId w:val="13"/>
              </w:numPr>
              <w:rPr>
                <w:rFonts w:ascii="Garamond" w:hAnsi="Garamond"/>
              </w:rPr>
            </w:pPr>
            <w:r>
              <w:rPr>
                <w:rFonts w:ascii="Garamond" w:hAnsi="Garamond"/>
              </w:rPr>
              <w:t xml:space="preserve">Cheque Requisition Form </w:t>
            </w:r>
          </w:p>
          <w:p w:rsidR="006D1228" w:rsidRPr="00585A7E" w:rsidRDefault="006D1228" w:rsidP="008C35FD">
            <w:pPr>
              <w:pStyle w:val="ListParagraph"/>
              <w:numPr>
                <w:ilvl w:val="0"/>
                <w:numId w:val="13"/>
              </w:numPr>
              <w:rPr>
                <w:rFonts w:ascii="Garamond" w:hAnsi="Garamond"/>
              </w:rPr>
            </w:pPr>
            <w:r w:rsidRPr="00585A7E">
              <w:rPr>
                <w:rFonts w:ascii="Garamond" w:hAnsi="Garamond"/>
              </w:rPr>
              <w:t>Sample Applicati</w:t>
            </w:r>
            <w:r>
              <w:rPr>
                <w:rFonts w:ascii="Garamond" w:hAnsi="Garamond"/>
              </w:rPr>
              <w:t xml:space="preserve">on for the Journal Fund </w:t>
            </w:r>
          </w:p>
          <w:p w:rsidR="006D1228" w:rsidRPr="00585A7E" w:rsidRDefault="006D1228" w:rsidP="008C35FD">
            <w:pPr>
              <w:pStyle w:val="ListParagraph"/>
              <w:numPr>
                <w:ilvl w:val="0"/>
                <w:numId w:val="13"/>
              </w:numPr>
              <w:rPr>
                <w:rFonts w:ascii="Garamond" w:hAnsi="Garamond"/>
              </w:rPr>
            </w:pPr>
            <w:r w:rsidRPr="00585A7E">
              <w:rPr>
                <w:rFonts w:ascii="Garamond" w:hAnsi="Garamond"/>
              </w:rPr>
              <w:t xml:space="preserve">Sample Application for the Special Projects Fund </w:t>
            </w:r>
          </w:p>
          <w:p w:rsidR="006D1228" w:rsidRPr="00585A7E" w:rsidRDefault="006D1228" w:rsidP="008C35FD">
            <w:pPr>
              <w:pStyle w:val="ListParagraph"/>
              <w:numPr>
                <w:ilvl w:val="0"/>
                <w:numId w:val="13"/>
              </w:numPr>
              <w:rPr>
                <w:rFonts w:ascii="Garamond" w:hAnsi="Garamond"/>
              </w:rPr>
            </w:pPr>
            <w:r w:rsidRPr="00585A7E">
              <w:rPr>
                <w:rFonts w:ascii="Garamond" w:hAnsi="Garamond"/>
              </w:rPr>
              <w:t>Sample Budget</w:t>
            </w:r>
            <w:r>
              <w:rPr>
                <w:rFonts w:ascii="Garamond" w:hAnsi="Garamond"/>
              </w:rPr>
              <w:t xml:space="preserve">: Special Projects Fund </w:t>
            </w:r>
          </w:p>
          <w:p w:rsidR="006D1228" w:rsidRDefault="006D1228" w:rsidP="008C35FD">
            <w:pPr>
              <w:pStyle w:val="ListParagraph"/>
              <w:numPr>
                <w:ilvl w:val="0"/>
                <w:numId w:val="13"/>
              </w:numPr>
              <w:rPr>
                <w:rFonts w:ascii="Garamond" w:hAnsi="Garamond"/>
              </w:rPr>
            </w:pPr>
            <w:r w:rsidRPr="00585A7E">
              <w:rPr>
                <w:rFonts w:ascii="Garamond" w:hAnsi="Garamond"/>
              </w:rPr>
              <w:t>Sample Application for the Suppleme</w:t>
            </w:r>
            <w:r>
              <w:rPr>
                <w:rFonts w:ascii="Garamond" w:hAnsi="Garamond"/>
              </w:rPr>
              <w:t xml:space="preserve">ntary Departmental Fund </w:t>
            </w:r>
          </w:p>
          <w:p w:rsidR="006D1228" w:rsidRPr="00FD0423" w:rsidRDefault="006D1228" w:rsidP="008C35FD">
            <w:pPr>
              <w:pStyle w:val="ListParagraph"/>
              <w:numPr>
                <w:ilvl w:val="0"/>
                <w:numId w:val="13"/>
              </w:numPr>
              <w:rPr>
                <w:rFonts w:ascii="Garamond" w:hAnsi="Garamond"/>
              </w:rPr>
            </w:pPr>
            <w:r w:rsidRPr="00FD0423">
              <w:rPr>
                <w:rFonts w:ascii="Garamond" w:hAnsi="Garamond"/>
              </w:rPr>
              <w:t xml:space="preserve">Sample Budget: Supplementary Departmental Fund </w:t>
            </w:r>
          </w:p>
        </w:tc>
        <w:tc>
          <w:tcPr>
            <w:tcW w:w="902" w:type="dxa"/>
          </w:tcPr>
          <w:p w:rsidR="006D1228" w:rsidRDefault="006D1228" w:rsidP="00B31538">
            <w:pPr>
              <w:jc w:val="center"/>
              <w:rPr>
                <w:rFonts w:ascii="Garamond" w:hAnsi="Garamond"/>
                <w:lang w:val="en-CA"/>
              </w:rPr>
            </w:pPr>
            <w:r>
              <w:rPr>
                <w:rFonts w:ascii="Garamond" w:hAnsi="Garamond"/>
                <w:lang w:val="en-CA"/>
              </w:rPr>
              <w:t>14</w:t>
            </w:r>
          </w:p>
        </w:tc>
      </w:tr>
    </w:tbl>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rPr>
          <w:b/>
          <w:bCs/>
          <w:sz w:val="32"/>
          <w:szCs w:val="32"/>
        </w:rPr>
      </w:pPr>
    </w:p>
    <w:p w:rsidR="006D1228" w:rsidRDefault="006D1228" w:rsidP="006D1228">
      <w:pPr>
        <w:jc w:val="right"/>
        <w:rPr>
          <w:rFonts w:ascii="Garamond" w:hAnsi="Garamond" w:cs="Calibri"/>
          <w:b/>
          <w:bCs/>
        </w:rPr>
      </w:pPr>
    </w:p>
    <w:p w:rsidR="006D1228" w:rsidRPr="003033F5" w:rsidRDefault="006D1228" w:rsidP="006D1228">
      <w:pPr>
        <w:spacing w:line="276" w:lineRule="auto"/>
        <w:rPr>
          <w:rFonts w:ascii="Edwardian Script ITC" w:hAnsi="Edwardian Script ITC" w:cs="Calibri"/>
          <w:b/>
          <w:bCs/>
          <w:sz w:val="20"/>
          <w:szCs w:val="20"/>
        </w:rPr>
      </w:pPr>
    </w:p>
    <w:p w:rsidR="006D1228" w:rsidRPr="00C17A6C" w:rsidRDefault="006D1228" w:rsidP="006D1228">
      <w:pPr>
        <w:shd w:val="clear" w:color="auto" w:fill="B8CCE4"/>
        <w:rPr>
          <w:rFonts w:ascii="Garamond" w:hAnsi="Garamond"/>
          <w:b/>
          <w:bCs/>
          <w:sz w:val="32"/>
          <w:szCs w:val="32"/>
        </w:rPr>
      </w:pPr>
      <w:r w:rsidRPr="00C17A6C">
        <w:rPr>
          <w:rFonts w:ascii="Garamond" w:hAnsi="Garamond"/>
          <w:b/>
          <w:bCs/>
          <w:sz w:val="32"/>
          <w:szCs w:val="32"/>
        </w:rPr>
        <w:t>Preliminar</w:t>
      </w:r>
      <w:r>
        <w:rPr>
          <w:rFonts w:ascii="Garamond" w:hAnsi="Garamond"/>
          <w:b/>
          <w:bCs/>
          <w:sz w:val="32"/>
          <w:szCs w:val="32"/>
        </w:rPr>
        <w:t>y Notes</w:t>
      </w:r>
    </w:p>
    <w:p w:rsidR="006D1228" w:rsidRPr="00C17A6C" w:rsidRDefault="006D1228" w:rsidP="006D1228">
      <w:pPr>
        <w:ind w:left="720"/>
        <w:rPr>
          <w:rFonts w:ascii="Garamond" w:hAnsi="Garamond"/>
          <w:b/>
          <w:bCs/>
          <w:sz w:val="32"/>
          <w:szCs w:val="32"/>
        </w:rPr>
      </w:pPr>
    </w:p>
    <w:p w:rsidR="006D1228" w:rsidRPr="00C17A6C" w:rsidRDefault="006D1228" w:rsidP="006D1228">
      <w:pPr>
        <w:jc w:val="both"/>
        <w:rPr>
          <w:rFonts w:ascii="Garamond" w:hAnsi="Garamond" w:cs="Calibri"/>
          <w:bCs/>
        </w:rPr>
      </w:pPr>
      <w:r w:rsidRPr="00C17A6C">
        <w:rPr>
          <w:rFonts w:ascii="Garamond" w:hAnsi="Garamond" w:cs="Calibri"/>
          <w:bCs/>
        </w:rPr>
        <w:t>Your role is central to the functioning of your association</w:t>
      </w:r>
      <w:r>
        <w:rPr>
          <w:rFonts w:ascii="Garamond" w:hAnsi="Garamond" w:cs="Calibri"/>
          <w:bCs/>
        </w:rPr>
        <w:t>.</w:t>
      </w:r>
      <w:r>
        <w:rPr>
          <w:rFonts w:ascii="Garamond" w:hAnsi="Garamond" w:cs="Calibri"/>
          <w:bCs/>
        </w:rPr>
        <w:t xml:space="preserve"> </w:t>
      </w:r>
      <w:r w:rsidRPr="00C17A6C">
        <w:rPr>
          <w:rFonts w:ascii="Garamond" w:hAnsi="Garamond" w:cs="Calibri"/>
          <w:bCs/>
        </w:rPr>
        <w:t xml:space="preserve">This accords you with a great amount of responsibility. </w:t>
      </w:r>
    </w:p>
    <w:p w:rsidR="006D1228" w:rsidRPr="00C17A6C" w:rsidRDefault="006D1228" w:rsidP="006D1228">
      <w:pPr>
        <w:ind w:left="720"/>
        <w:jc w:val="both"/>
        <w:rPr>
          <w:rFonts w:ascii="Garamond" w:hAnsi="Garamond" w:cs="Calibri"/>
          <w:bCs/>
        </w:rPr>
      </w:pPr>
    </w:p>
    <w:p w:rsidR="006D1228" w:rsidRPr="00C17A6C" w:rsidRDefault="006D1228" w:rsidP="008C35FD">
      <w:pPr>
        <w:numPr>
          <w:ilvl w:val="0"/>
          <w:numId w:val="2"/>
        </w:numPr>
        <w:jc w:val="both"/>
        <w:rPr>
          <w:rFonts w:ascii="Garamond" w:hAnsi="Garamond" w:cs="Calibri"/>
          <w:bCs/>
        </w:rPr>
      </w:pPr>
      <w:r>
        <w:rPr>
          <w:rFonts w:ascii="Garamond" w:hAnsi="Garamond" w:cs="Calibri"/>
          <w:b/>
          <w:bCs/>
          <w:u w:val="single"/>
          <w:shd w:val="clear" w:color="auto" w:fill="FFFFFF"/>
        </w:rPr>
        <w:t>F</w:t>
      </w:r>
      <w:r w:rsidRPr="00C17A6C">
        <w:rPr>
          <w:rFonts w:ascii="Garamond" w:hAnsi="Garamond" w:cs="Calibri"/>
          <w:b/>
          <w:bCs/>
          <w:u w:val="single"/>
          <w:shd w:val="clear" w:color="auto" w:fill="FFFFFF"/>
        </w:rPr>
        <w:t>oremost</w:t>
      </w:r>
      <w:r>
        <w:rPr>
          <w:rFonts w:ascii="Garamond" w:hAnsi="Garamond" w:cs="Calibri"/>
          <w:b/>
          <w:bCs/>
          <w:u w:val="single"/>
          <w:shd w:val="clear" w:color="auto" w:fill="FFFFFF"/>
        </w:rPr>
        <w:t>:</w:t>
      </w:r>
      <w:r w:rsidRPr="00C17A6C">
        <w:rPr>
          <w:rFonts w:ascii="Garamond" w:hAnsi="Garamond" w:cs="Calibri"/>
          <w:bCs/>
        </w:rPr>
        <w:t xml:space="preserve"> is the financial reporting responsibility you have to the AUS. This</w:t>
      </w:r>
      <w:r>
        <w:rPr>
          <w:rFonts w:ascii="Garamond" w:hAnsi="Garamond" w:cs="Calibri"/>
          <w:bCs/>
        </w:rPr>
        <w:t xml:space="preserve"> will </w:t>
      </w:r>
      <w:r>
        <w:rPr>
          <w:rFonts w:ascii="Garamond" w:hAnsi="Garamond" w:cs="Calibri"/>
          <w:bCs/>
        </w:rPr>
        <w:t>include</w:t>
      </w:r>
      <w:r>
        <w:rPr>
          <w:rFonts w:ascii="Garamond" w:hAnsi="Garamond" w:cs="Calibri"/>
          <w:bCs/>
        </w:rPr>
        <w:t xml:space="preserve"> updating your budget, ensuring budget compliance and reviewing/approving cheque </w:t>
      </w:r>
      <w:r>
        <w:rPr>
          <w:rFonts w:ascii="Garamond" w:hAnsi="Garamond" w:cs="Calibri"/>
          <w:bCs/>
        </w:rPr>
        <w:t>requisition</w:t>
      </w:r>
      <w:r>
        <w:rPr>
          <w:rFonts w:ascii="Garamond" w:hAnsi="Garamond" w:cs="Calibri"/>
          <w:bCs/>
        </w:rPr>
        <w:t xml:space="preserve"> requests (along with your President)</w:t>
      </w:r>
      <w:r w:rsidRPr="00C17A6C">
        <w:rPr>
          <w:rFonts w:ascii="Garamond" w:hAnsi="Garamond" w:cs="Calibri"/>
          <w:bCs/>
        </w:rPr>
        <w:t xml:space="preserve">. </w:t>
      </w:r>
    </w:p>
    <w:p w:rsidR="006D1228" w:rsidRPr="00C17A6C" w:rsidRDefault="006D1228" w:rsidP="006D1228">
      <w:pPr>
        <w:ind w:left="720"/>
        <w:jc w:val="both"/>
        <w:rPr>
          <w:rFonts w:ascii="Garamond" w:hAnsi="Garamond" w:cs="Calibri"/>
          <w:bCs/>
        </w:rPr>
      </w:pPr>
    </w:p>
    <w:p w:rsidR="006D1228" w:rsidRDefault="006D1228" w:rsidP="008C35FD">
      <w:pPr>
        <w:numPr>
          <w:ilvl w:val="0"/>
          <w:numId w:val="2"/>
        </w:numPr>
        <w:jc w:val="both"/>
        <w:rPr>
          <w:rFonts w:ascii="Garamond" w:hAnsi="Garamond" w:cs="Calibri"/>
          <w:bCs/>
        </w:rPr>
      </w:pPr>
      <w:r w:rsidRPr="00C17A6C">
        <w:rPr>
          <w:rFonts w:ascii="Garamond" w:hAnsi="Garamond" w:cs="Calibri"/>
          <w:b/>
          <w:bCs/>
          <w:u w:val="single"/>
          <w:shd w:val="clear" w:color="auto" w:fill="FFFFFF"/>
        </w:rPr>
        <w:t>The second responsibility</w:t>
      </w:r>
      <w:r>
        <w:rPr>
          <w:rFonts w:ascii="Garamond" w:hAnsi="Garamond" w:cs="Calibri"/>
          <w:bCs/>
        </w:rPr>
        <w:t>:</w:t>
      </w:r>
      <w:r w:rsidRPr="00C17A6C">
        <w:rPr>
          <w:rFonts w:ascii="Garamond" w:hAnsi="Garamond" w:cs="Calibri"/>
          <w:bCs/>
        </w:rPr>
        <w:t xml:space="preserve"> only marginally less significant than the first one, </w:t>
      </w:r>
      <w:r>
        <w:rPr>
          <w:rFonts w:ascii="Garamond" w:hAnsi="Garamond" w:cs="Calibri"/>
          <w:bCs/>
        </w:rPr>
        <w:t>are the considerations</w:t>
      </w:r>
      <w:r w:rsidRPr="00C17A6C">
        <w:rPr>
          <w:rFonts w:ascii="Garamond" w:hAnsi="Garamond" w:cs="Calibri"/>
          <w:bCs/>
        </w:rPr>
        <w:t xml:space="preserve"> of </w:t>
      </w:r>
      <w:r>
        <w:rPr>
          <w:rFonts w:ascii="Garamond" w:hAnsi="Garamond" w:cs="Calibri"/>
          <w:bCs/>
        </w:rPr>
        <w:t>“</w:t>
      </w:r>
      <w:r w:rsidRPr="00C17A6C">
        <w:rPr>
          <w:rFonts w:ascii="Garamond" w:hAnsi="Garamond" w:cs="Calibri"/>
          <w:bCs/>
        </w:rPr>
        <w:t>fiscal conservatism</w:t>
      </w:r>
      <w:r>
        <w:rPr>
          <w:rFonts w:ascii="Garamond" w:hAnsi="Garamond" w:cs="Calibri"/>
          <w:bCs/>
        </w:rPr>
        <w:t>” (not in the political sense)</w:t>
      </w:r>
      <w:r w:rsidRPr="00C17A6C">
        <w:rPr>
          <w:rFonts w:ascii="Garamond" w:hAnsi="Garamond" w:cs="Calibri"/>
          <w:bCs/>
        </w:rPr>
        <w:t>. It is your job to make sure any financially unsound proposals do not make it through your exec</w:t>
      </w:r>
      <w:r>
        <w:rPr>
          <w:rFonts w:ascii="Garamond" w:hAnsi="Garamond" w:cs="Calibri"/>
          <w:bCs/>
        </w:rPr>
        <w:t xml:space="preserve">utive committee. For example, anything with a </w:t>
      </w:r>
      <w:r w:rsidRPr="00C17A6C">
        <w:rPr>
          <w:rFonts w:ascii="Garamond" w:hAnsi="Garamond" w:cs="Calibri"/>
          <w:bCs/>
        </w:rPr>
        <w:t xml:space="preserve">significant portion of its revenues based on speculation (for example on ticket sales/ funding applications) and </w:t>
      </w:r>
      <w:r>
        <w:rPr>
          <w:rFonts w:ascii="Garamond" w:hAnsi="Garamond" w:cs="Calibri"/>
          <w:bCs/>
        </w:rPr>
        <w:t>requiring</w:t>
      </w:r>
      <w:r w:rsidRPr="00C17A6C">
        <w:rPr>
          <w:rFonts w:ascii="Garamond" w:hAnsi="Garamond" w:cs="Calibri"/>
          <w:bCs/>
        </w:rPr>
        <w:t xml:space="preserve"> large </w:t>
      </w:r>
      <w:proofErr w:type="gramStart"/>
      <w:r w:rsidRPr="00C17A6C">
        <w:rPr>
          <w:rFonts w:ascii="Garamond" w:hAnsi="Garamond" w:cs="Calibri"/>
          <w:bCs/>
        </w:rPr>
        <w:t xml:space="preserve">upfront </w:t>
      </w:r>
      <w:r>
        <w:rPr>
          <w:rFonts w:ascii="Garamond" w:hAnsi="Garamond" w:cs="Calibri"/>
          <w:bCs/>
        </w:rPr>
        <w:t>payments/costs,</w:t>
      </w:r>
      <w:proofErr w:type="gramEnd"/>
      <w:r w:rsidRPr="00C17A6C">
        <w:rPr>
          <w:rFonts w:ascii="Garamond" w:hAnsi="Garamond" w:cs="Calibri"/>
          <w:bCs/>
        </w:rPr>
        <w:t xml:space="preserve"> should immediately cause </w:t>
      </w:r>
      <w:r>
        <w:rPr>
          <w:rFonts w:ascii="Garamond" w:hAnsi="Garamond" w:cs="Calibri"/>
          <w:bCs/>
        </w:rPr>
        <w:t>concern</w:t>
      </w:r>
      <w:r w:rsidRPr="00C17A6C">
        <w:rPr>
          <w:rFonts w:ascii="Garamond" w:hAnsi="Garamond" w:cs="Calibri"/>
          <w:bCs/>
        </w:rPr>
        <w:t xml:space="preserve">. </w:t>
      </w:r>
    </w:p>
    <w:p w:rsidR="006D1228" w:rsidRPr="008F04DB" w:rsidRDefault="006D1228" w:rsidP="006D1228">
      <w:pPr>
        <w:rPr>
          <w:rFonts w:ascii="Garamond" w:hAnsi="Garamond" w:cs="Calibri"/>
          <w:b/>
          <w:bCs/>
          <w:u w:val="single"/>
          <w:shd w:val="clear" w:color="auto" w:fill="FFFFFF"/>
        </w:rPr>
      </w:pPr>
    </w:p>
    <w:p w:rsidR="006D1228" w:rsidRPr="00250EE1" w:rsidRDefault="006D1228" w:rsidP="008C35FD">
      <w:pPr>
        <w:numPr>
          <w:ilvl w:val="0"/>
          <w:numId w:val="2"/>
        </w:numPr>
        <w:jc w:val="both"/>
        <w:rPr>
          <w:rFonts w:ascii="Garamond" w:hAnsi="Garamond" w:cs="Calibri"/>
          <w:bCs/>
        </w:rPr>
      </w:pPr>
      <w:r w:rsidRPr="00250EE1">
        <w:rPr>
          <w:rFonts w:ascii="Garamond" w:hAnsi="Garamond" w:cs="Calibri"/>
          <w:b/>
          <w:bCs/>
          <w:u w:val="single"/>
          <w:shd w:val="clear" w:color="auto" w:fill="FFFFFF"/>
        </w:rPr>
        <w:t xml:space="preserve">Finally - and very importantly: </w:t>
      </w:r>
      <w:r w:rsidRPr="00250EE1">
        <w:rPr>
          <w:rFonts w:ascii="Garamond" w:hAnsi="Garamond" w:cs="Calibri"/>
          <w:bCs/>
        </w:rPr>
        <w:t xml:space="preserve">if your department received AUIF funding during FY2019, </w:t>
      </w:r>
      <w:r>
        <w:rPr>
          <w:rFonts w:ascii="Garamond" w:hAnsi="Garamond" w:cs="Calibri"/>
          <w:bCs/>
        </w:rPr>
        <w:t>you must</w:t>
      </w:r>
      <w:r w:rsidRPr="00250EE1">
        <w:rPr>
          <w:rFonts w:ascii="Garamond" w:hAnsi="Garamond" w:cs="Calibri"/>
          <w:bCs/>
        </w:rPr>
        <w:t xml:space="preserve"> ensure that the allocated funds are spent on the approved capital improvement. </w:t>
      </w:r>
      <w:r w:rsidRPr="00250EE1">
        <w:rPr>
          <w:rFonts w:ascii="Garamond" w:hAnsi="Garamond"/>
          <w:bCs/>
        </w:rPr>
        <w:t xml:space="preserve"> </w:t>
      </w:r>
    </w:p>
    <w:p w:rsidR="006D1228" w:rsidRPr="00464EA1" w:rsidRDefault="006D1228" w:rsidP="006D1228">
      <w:pPr>
        <w:ind w:left="360"/>
        <w:jc w:val="both"/>
        <w:rPr>
          <w:rFonts w:ascii="Garamond" w:hAnsi="Garamond"/>
          <w:b/>
          <w:bCs/>
          <w:sz w:val="32"/>
          <w:szCs w:val="32"/>
        </w:rPr>
      </w:pPr>
    </w:p>
    <w:p w:rsidR="006D1228" w:rsidRPr="00C17A6C" w:rsidRDefault="006D1228" w:rsidP="006D1228">
      <w:pPr>
        <w:shd w:val="clear" w:color="auto" w:fill="B8CCE4"/>
        <w:jc w:val="both"/>
        <w:rPr>
          <w:rFonts w:ascii="Garamond" w:hAnsi="Garamond"/>
          <w:b/>
          <w:bCs/>
          <w:sz w:val="32"/>
          <w:szCs w:val="32"/>
        </w:rPr>
      </w:pPr>
      <w:r>
        <w:rPr>
          <w:rFonts w:ascii="Garamond" w:hAnsi="Garamond"/>
          <w:b/>
          <w:bCs/>
          <w:sz w:val="32"/>
          <w:szCs w:val="32"/>
        </w:rPr>
        <w:t xml:space="preserve">Departmental </w:t>
      </w:r>
      <w:r w:rsidRPr="00C17A6C">
        <w:rPr>
          <w:rFonts w:ascii="Garamond" w:hAnsi="Garamond"/>
          <w:b/>
          <w:bCs/>
          <w:sz w:val="32"/>
          <w:szCs w:val="32"/>
        </w:rPr>
        <w:t>Allocations</w:t>
      </w:r>
    </w:p>
    <w:p w:rsidR="006D1228" w:rsidRPr="00C17A6C" w:rsidRDefault="006D1228" w:rsidP="006D1228">
      <w:pPr>
        <w:ind w:left="720"/>
        <w:jc w:val="both"/>
        <w:rPr>
          <w:rFonts w:ascii="Garamond" w:hAnsi="Garamond" w:cs="Calibri"/>
          <w:bCs/>
        </w:rPr>
      </w:pPr>
    </w:p>
    <w:p w:rsidR="006D1228" w:rsidRPr="00C17A6C" w:rsidRDefault="006D1228" w:rsidP="006D1228">
      <w:pPr>
        <w:jc w:val="both"/>
        <w:rPr>
          <w:rFonts w:ascii="Garamond" w:hAnsi="Garamond" w:cs="Calibri"/>
          <w:bCs/>
        </w:rPr>
      </w:pPr>
      <w:r>
        <w:rPr>
          <w:rFonts w:ascii="Garamond" w:hAnsi="Garamond" w:cs="Calibri"/>
          <w:bCs/>
        </w:rPr>
        <w:t xml:space="preserve">Within 20 </w:t>
      </w:r>
      <w:r w:rsidRPr="00C17A6C">
        <w:rPr>
          <w:rFonts w:ascii="Garamond" w:hAnsi="Garamond" w:cs="Calibri"/>
          <w:bCs/>
        </w:rPr>
        <w:t xml:space="preserve">days of the end of Add/Drop period </w:t>
      </w:r>
      <w:r>
        <w:rPr>
          <w:rFonts w:ascii="Garamond" w:hAnsi="Garamond" w:cs="Calibri"/>
          <w:bCs/>
        </w:rPr>
        <w:t xml:space="preserve">(ending </w:t>
      </w:r>
      <w:r w:rsidRPr="00C17A6C">
        <w:rPr>
          <w:rFonts w:ascii="Garamond" w:hAnsi="Garamond" w:cs="Calibri"/>
          <w:bCs/>
        </w:rPr>
        <w:t>September</w:t>
      </w:r>
      <w:r>
        <w:rPr>
          <w:rFonts w:ascii="Garamond" w:hAnsi="Garamond" w:cs="Calibri"/>
          <w:bCs/>
        </w:rPr>
        <w:t xml:space="preserve"> 17, 2019)</w:t>
      </w:r>
      <w:r w:rsidRPr="00C17A6C">
        <w:rPr>
          <w:rFonts w:ascii="Garamond" w:hAnsi="Garamond" w:cs="Calibri"/>
          <w:bCs/>
        </w:rPr>
        <w:t>, I will inform you of the following</w:t>
      </w:r>
      <w:r>
        <w:rPr>
          <w:rFonts w:ascii="Garamond" w:hAnsi="Garamond" w:cs="Calibri"/>
          <w:bCs/>
        </w:rPr>
        <w:t>:</w:t>
      </w:r>
    </w:p>
    <w:p w:rsidR="006D1228" w:rsidRPr="00C17A6C" w:rsidRDefault="006D1228" w:rsidP="006D1228">
      <w:pPr>
        <w:ind w:left="720"/>
        <w:jc w:val="both"/>
        <w:rPr>
          <w:rFonts w:ascii="Garamond" w:hAnsi="Garamond" w:cs="Calibri"/>
          <w:bCs/>
        </w:rPr>
      </w:pPr>
    </w:p>
    <w:p w:rsidR="006D1228" w:rsidRPr="00C17A6C" w:rsidRDefault="006D1228" w:rsidP="008C35FD">
      <w:pPr>
        <w:numPr>
          <w:ilvl w:val="0"/>
          <w:numId w:val="1"/>
        </w:numPr>
        <w:jc w:val="both"/>
        <w:rPr>
          <w:rFonts w:ascii="Garamond" w:hAnsi="Garamond" w:cs="Calibri"/>
          <w:bCs/>
        </w:rPr>
      </w:pPr>
      <w:r w:rsidRPr="00C17A6C">
        <w:rPr>
          <w:rFonts w:ascii="Garamond" w:hAnsi="Garamond" w:cs="Calibri"/>
          <w:bCs/>
        </w:rPr>
        <w:t xml:space="preserve">What amount allocation your department </w:t>
      </w:r>
      <w:r>
        <w:rPr>
          <w:rFonts w:ascii="Garamond" w:hAnsi="Garamond" w:cs="Calibri"/>
          <w:bCs/>
        </w:rPr>
        <w:t>will receive for the 2019-2020 academic year.</w:t>
      </w:r>
    </w:p>
    <w:p w:rsidR="006D1228" w:rsidRDefault="006D1228" w:rsidP="008C35FD">
      <w:pPr>
        <w:numPr>
          <w:ilvl w:val="0"/>
          <w:numId w:val="1"/>
        </w:numPr>
        <w:jc w:val="both"/>
        <w:rPr>
          <w:rFonts w:ascii="Garamond" w:hAnsi="Garamond" w:cs="Calibri"/>
          <w:bCs/>
        </w:rPr>
      </w:pPr>
      <w:r w:rsidRPr="00C17A6C">
        <w:rPr>
          <w:rFonts w:ascii="Garamond" w:hAnsi="Garamond" w:cs="Calibri"/>
          <w:bCs/>
        </w:rPr>
        <w:t xml:space="preserve">The requirements your department </w:t>
      </w:r>
      <w:r w:rsidRPr="00C17A6C">
        <w:rPr>
          <w:rFonts w:ascii="Garamond" w:hAnsi="Garamond" w:cs="Calibri"/>
          <w:bCs/>
          <w:i/>
        </w:rPr>
        <w:t xml:space="preserve">still </w:t>
      </w:r>
      <w:r w:rsidRPr="00C17A6C">
        <w:rPr>
          <w:rFonts w:ascii="Garamond" w:hAnsi="Garamond" w:cs="Calibri"/>
          <w:bCs/>
        </w:rPr>
        <w:t>needs to meet in order to obtain this allocation.</w:t>
      </w:r>
    </w:p>
    <w:p w:rsidR="006D1228" w:rsidRPr="00C17A6C" w:rsidRDefault="006D1228" w:rsidP="006D1228">
      <w:pPr>
        <w:ind w:left="720"/>
        <w:jc w:val="both"/>
        <w:rPr>
          <w:rFonts w:ascii="Garamond" w:hAnsi="Garamond" w:cs="Calibri"/>
          <w:bCs/>
        </w:rPr>
      </w:pPr>
    </w:p>
    <w:p w:rsidR="006D1228" w:rsidRPr="00C17A6C" w:rsidRDefault="006D1228" w:rsidP="006D1228">
      <w:pPr>
        <w:jc w:val="both"/>
        <w:rPr>
          <w:rFonts w:ascii="Garamond" w:hAnsi="Garamond" w:cs="Calibri"/>
          <w:bCs/>
        </w:rPr>
      </w:pPr>
      <w:r>
        <w:rPr>
          <w:rFonts w:ascii="Garamond" w:hAnsi="Garamond" w:cs="Calibri"/>
          <w:bCs/>
        </w:rPr>
        <w:t>Per semester, o</w:t>
      </w:r>
      <w:r w:rsidRPr="00C17A6C">
        <w:rPr>
          <w:rFonts w:ascii="Garamond" w:hAnsi="Garamond" w:cs="Calibri"/>
          <w:bCs/>
        </w:rPr>
        <w:t>ne dollar and thirty-five cents ($1.35) will be allotted to your department for each student registered in the Majors/Double Majors/</w:t>
      </w:r>
      <w:proofErr w:type="spellStart"/>
      <w:r w:rsidRPr="00C17A6C">
        <w:rPr>
          <w:rFonts w:ascii="Garamond" w:hAnsi="Garamond" w:cs="Calibri"/>
          <w:bCs/>
        </w:rPr>
        <w:t>Honours</w:t>
      </w:r>
      <w:proofErr w:type="spellEnd"/>
      <w:r w:rsidRPr="00C17A6C">
        <w:rPr>
          <w:rFonts w:ascii="Garamond" w:hAnsi="Garamond" w:cs="Calibri"/>
          <w:bCs/>
        </w:rPr>
        <w:t xml:space="preserve">/Joint </w:t>
      </w:r>
      <w:proofErr w:type="spellStart"/>
      <w:r w:rsidRPr="00C17A6C">
        <w:rPr>
          <w:rFonts w:ascii="Garamond" w:hAnsi="Garamond" w:cs="Calibri"/>
          <w:bCs/>
        </w:rPr>
        <w:t>Honours</w:t>
      </w:r>
      <w:proofErr w:type="spellEnd"/>
      <w:r w:rsidRPr="00C17A6C">
        <w:rPr>
          <w:rFonts w:ascii="Garamond" w:hAnsi="Garamond" w:cs="Calibri"/>
          <w:bCs/>
        </w:rPr>
        <w:t xml:space="preserve"> concentrations</w:t>
      </w:r>
    </w:p>
    <w:p w:rsidR="006D1228" w:rsidRPr="00C17A6C" w:rsidRDefault="006D1228" w:rsidP="006D1228">
      <w:pPr>
        <w:ind w:left="720"/>
        <w:jc w:val="both"/>
        <w:rPr>
          <w:rFonts w:ascii="Garamond" w:hAnsi="Garamond" w:cs="Calibri"/>
          <w:bCs/>
        </w:rPr>
      </w:pPr>
    </w:p>
    <w:p w:rsidR="006D1228" w:rsidRPr="00C17A6C" w:rsidRDefault="006D1228" w:rsidP="006D1228">
      <w:pPr>
        <w:jc w:val="both"/>
        <w:rPr>
          <w:rFonts w:ascii="Garamond" w:hAnsi="Garamond" w:cs="Calibri"/>
          <w:bCs/>
        </w:rPr>
      </w:pPr>
      <w:r w:rsidRPr="00C17A6C">
        <w:rPr>
          <w:rFonts w:ascii="Garamond" w:hAnsi="Garamond" w:cs="Calibri"/>
          <w:bCs/>
        </w:rPr>
        <w:t>Ninety cents ($0.90) will be allotted to each student registered in the Minor/Double Minor concentrations in your department.</w:t>
      </w:r>
    </w:p>
    <w:p w:rsidR="006D1228" w:rsidRPr="00C17A6C" w:rsidRDefault="006D1228" w:rsidP="006D1228">
      <w:pPr>
        <w:ind w:left="720"/>
        <w:jc w:val="both"/>
        <w:rPr>
          <w:rFonts w:ascii="Garamond" w:hAnsi="Garamond" w:cs="Calibri"/>
          <w:bCs/>
        </w:rPr>
      </w:pPr>
    </w:p>
    <w:p w:rsidR="006D1228" w:rsidRDefault="006D1228" w:rsidP="006D1228">
      <w:pPr>
        <w:jc w:val="both"/>
        <w:rPr>
          <w:rFonts w:ascii="Garamond" w:hAnsi="Garamond" w:cs="Calibri"/>
          <w:bCs/>
        </w:rPr>
      </w:pPr>
      <w:r w:rsidRPr="00C17A6C">
        <w:rPr>
          <w:rFonts w:ascii="Garamond" w:hAnsi="Garamond" w:cs="Calibri"/>
          <w:bCs/>
        </w:rPr>
        <w:t>All departmental associations with five (5) Arts students will receive a</w:t>
      </w:r>
      <w:r>
        <w:rPr>
          <w:rFonts w:ascii="Garamond" w:hAnsi="Garamond" w:cs="Calibri"/>
          <w:bCs/>
        </w:rPr>
        <w:t xml:space="preserve"> minimum </w:t>
      </w:r>
      <w:r w:rsidRPr="00C17A6C">
        <w:rPr>
          <w:rFonts w:ascii="Garamond" w:hAnsi="Garamond" w:cs="Calibri"/>
          <w:bCs/>
        </w:rPr>
        <w:t>allocation of five hundred dollars.</w:t>
      </w:r>
      <w:r>
        <w:rPr>
          <w:rFonts w:ascii="Garamond" w:hAnsi="Garamond" w:cs="Calibri"/>
          <w:bCs/>
        </w:rPr>
        <w:t xml:space="preserve"> </w:t>
      </w:r>
    </w:p>
    <w:p w:rsidR="006D1228" w:rsidRDefault="006D1228" w:rsidP="006D1228">
      <w:pPr>
        <w:ind w:left="720"/>
        <w:jc w:val="both"/>
        <w:rPr>
          <w:rFonts w:ascii="Garamond" w:hAnsi="Garamond" w:cs="Calibri"/>
          <w:bCs/>
        </w:rPr>
      </w:pPr>
    </w:p>
    <w:p w:rsidR="006D1228" w:rsidRPr="00C17A6C" w:rsidRDefault="006D1228" w:rsidP="006D1228">
      <w:pPr>
        <w:ind w:left="720"/>
        <w:jc w:val="both"/>
        <w:rPr>
          <w:rFonts w:ascii="Garamond" w:hAnsi="Garamond" w:cs="Calibri"/>
          <w:bCs/>
        </w:rPr>
      </w:pPr>
    </w:p>
    <w:p w:rsidR="006D1228" w:rsidRPr="00C17A6C" w:rsidRDefault="006D1228" w:rsidP="006D1228">
      <w:pPr>
        <w:shd w:val="clear" w:color="auto" w:fill="E5B8B7"/>
        <w:ind w:firstLine="720"/>
        <w:jc w:val="both"/>
        <w:rPr>
          <w:rFonts w:ascii="Garamond" w:hAnsi="Garamond" w:cs="Calibri"/>
          <w:b/>
          <w:bCs/>
        </w:rPr>
      </w:pPr>
      <w:r w:rsidRPr="00C17A6C">
        <w:rPr>
          <w:rFonts w:ascii="Garamond" w:hAnsi="Garamond" w:cs="Calibri"/>
          <w:b/>
          <w:bCs/>
        </w:rPr>
        <w:t xml:space="preserve">Financial By-Laws Article 5.8: </w:t>
      </w:r>
    </w:p>
    <w:p w:rsidR="006D1228" w:rsidRPr="00C17A6C" w:rsidRDefault="006D1228" w:rsidP="006D1228">
      <w:pPr>
        <w:ind w:left="720"/>
        <w:jc w:val="both"/>
        <w:rPr>
          <w:rFonts w:ascii="Garamond" w:hAnsi="Garamond" w:cs="Calibri"/>
          <w:bCs/>
        </w:rPr>
      </w:pPr>
    </w:p>
    <w:p w:rsidR="006D1228" w:rsidRPr="00C17A6C" w:rsidRDefault="006D1228" w:rsidP="006D1228">
      <w:pPr>
        <w:ind w:left="720" w:firstLine="720"/>
        <w:jc w:val="both"/>
        <w:rPr>
          <w:rFonts w:ascii="Garamond" w:hAnsi="Garamond" w:cs="Calibri"/>
          <w:bCs/>
        </w:rPr>
      </w:pPr>
      <w:r w:rsidRPr="00C17A6C">
        <w:rPr>
          <w:rFonts w:ascii="Garamond" w:hAnsi="Garamond" w:cs="Calibri"/>
          <w:bCs/>
        </w:rPr>
        <w:t>“No funds shall be issued to any departmental association until it has submitted the following to the Vice-President Finance and Vice-President Internal:</w:t>
      </w:r>
    </w:p>
    <w:p w:rsidR="006D1228" w:rsidRPr="00C17A6C" w:rsidRDefault="006D1228" w:rsidP="006D1228">
      <w:pPr>
        <w:ind w:left="1440"/>
        <w:jc w:val="both"/>
        <w:rPr>
          <w:rFonts w:ascii="Garamond" w:hAnsi="Garamond" w:cs="Calibri"/>
          <w:bCs/>
        </w:rPr>
      </w:pPr>
    </w:p>
    <w:p w:rsidR="006D1228" w:rsidRPr="00C848C7" w:rsidRDefault="006D1228" w:rsidP="008C35FD">
      <w:pPr>
        <w:pStyle w:val="ListParagraph"/>
        <w:numPr>
          <w:ilvl w:val="0"/>
          <w:numId w:val="10"/>
        </w:numPr>
        <w:jc w:val="both"/>
        <w:rPr>
          <w:rFonts w:ascii="Garamond" w:hAnsi="Garamond" w:cs="Calibri"/>
          <w:bCs/>
        </w:rPr>
      </w:pPr>
      <w:r w:rsidRPr="00C848C7">
        <w:rPr>
          <w:rFonts w:ascii="Garamond" w:hAnsi="Garamond" w:cs="Calibri"/>
          <w:bCs/>
        </w:rPr>
        <w:t>The Constitution of the Departmental Association, if one is not already on file at the AUS office;</w:t>
      </w:r>
    </w:p>
    <w:p w:rsidR="006D1228" w:rsidRPr="00C848C7" w:rsidRDefault="006D1228" w:rsidP="006D1228">
      <w:pPr>
        <w:pStyle w:val="ListParagraph"/>
        <w:ind w:left="2160"/>
        <w:jc w:val="both"/>
        <w:rPr>
          <w:rFonts w:ascii="Garamond" w:hAnsi="Garamond" w:cs="Calibri"/>
          <w:bCs/>
        </w:rPr>
      </w:pPr>
    </w:p>
    <w:p w:rsidR="006D1228" w:rsidRPr="00C848C7" w:rsidRDefault="006D1228" w:rsidP="008C35FD">
      <w:pPr>
        <w:pStyle w:val="ListParagraph"/>
        <w:numPr>
          <w:ilvl w:val="0"/>
          <w:numId w:val="10"/>
        </w:numPr>
        <w:jc w:val="both"/>
        <w:rPr>
          <w:rFonts w:ascii="Garamond" w:hAnsi="Garamond" w:cs="Calibri"/>
          <w:bCs/>
        </w:rPr>
      </w:pPr>
      <w:r w:rsidRPr="00C848C7">
        <w:rPr>
          <w:rFonts w:ascii="Garamond" w:hAnsi="Garamond" w:cs="Calibri"/>
          <w:bCs/>
        </w:rPr>
        <w:t>The list of executive officers of the Departmental Association;</w:t>
      </w:r>
    </w:p>
    <w:p w:rsidR="006D1228" w:rsidRPr="00C848C7" w:rsidRDefault="006D1228" w:rsidP="006D1228">
      <w:pPr>
        <w:pStyle w:val="ListParagraph"/>
        <w:ind w:left="2160"/>
        <w:jc w:val="both"/>
        <w:rPr>
          <w:rFonts w:ascii="Garamond" w:hAnsi="Garamond" w:cs="Calibri"/>
          <w:bCs/>
        </w:rPr>
      </w:pPr>
    </w:p>
    <w:p w:rsidR="006D1228" w:rsidRPr="00C848C7" w:rsidRDefault="006D1228" w:rsidP="008C35FD">
      <w:pPr>
        <w:pStyle w:val="ListParagraph"/>
        <w:numPr>
          <w:ilvl w:val="0"/>
          <w:numId w:val="10"/>
        </w:numPr>
        <w:jc w:val="both"/>
        <w:rPr>
          <w:rFonts w:ascii="Garamond" w:hAnsi="Garamond" w:cs="Calibri"/>
          <w:bCs/>
        </w:rPr>
      </w:pPr>
      <w:r w:rsidRPr="00C848C7">
        <w:rPr>
          <w:rFonts w:ascii="Garamond" w:hAnsi="Garamond" w:cs="Calibri"/>
          <w:bCs/>
        </w:rPr>
        <w:t>A list of all journals published by the departmental association;</w:t>
      </w:r>
    </w:p>
    <w:p w:rsidR="006D1228" w:rsidRPr="00C848C7" w:rsidRDefault="006D1228" w:rsidP="006D1228">
      <w:pPr>
        <w:pStyle w:val="ListParagraph"/>
        <w:ind w:left="2160"/>
        <w:jc w:val="both"/>
        <w:rPr>
          <w:rFonts w:ascii="Garamond" w:hAnsi="Garamond" w:cs="Calibri"/>
          <w:bCs/>
        </w:rPr>
      </w:pPr>
    </w:p>
    <w:p w:rsidR="006D1228" w:rsidRPr="00C848C7" w:rsidRDefault="006D1228" w:rsidP="008C35FD">
      <w:pPr>
        <w:pStyle w:val="ListParagraph"/>
        <w:numPr>
          <w:ilvl w:val="0"/>
          <w:numId w:val="10"/>
        </w:numPr>
        <w:jc w:val="both"/>
        <w:rPr>
          <w:rFonts w:ascii="Garamond" w:hAnsi="Garamond" w:cs="Calibri"/>
          <w:bCs/>
        </w:rPr>
      </w:pPr>
      <w:r w:rsidRPr="00C848C7">
        <w:rPr>
          <w:rFonts w:ascii="Garamond" w:hAnsi="Garamond" w:cs="Calibri"/>
          <w:bCs/>
        </w:rPr>
        <w:t>A detailed budget proposal for the current fall and winter semesters using the form provided by the AUS Vice-President Finance.”</w:t>
      </w:r>
    </w:p>
    <w:p w:rsidR="006D1228" w:rsidRPr="00C17A6C" w:rsidRDefault="006D1228" w:rsidP="006D1228">
      <w:pPr>
        <w:jc w:val="both"/>
        <w:rPr>
          <w:rFonts w:ascii="Garamond" w:hAnsi="Garamond" w:cs="Calibri"/>
          <w:bCs/>
        </w:rPr>
      </w:pPr>
    </w:p>
    <w:p w:rsidR="006D1228" w:rsidRPr="00B12746" w:rsidRDefault="006D1228" w:rsidP="006D1228">
      <w:pPr>
        <w:jc w:val="both"/>
        <w:rPr>
          <w:rFonts w:ascii="Garamond" w:hAnsi="Garamond" w:cs="Calibri"/>
          <w:b/>
          <w:bCs/>
        </w:rPr>
      </w:pPr>
      <w:r w:rsidRPr="00C17A6C">
        <w:rPr>
          <w:rFonts w:ascii="Garamond" w:hAnsi="Garamond" w:cs="Calibri"/>
          <w:bCs/>
        </w:rPr>
        <w:t xml:space="preserve">If any of these points are not met, </w:t>
      </w:r>
      <w:r w:rsidRPr="00C17A6C">
        <w:rPr>
          <w:rFonts w:ascii="Garamond" w:hAnsi="Garamond" w:cs="Calibri"/>
          <w:b/>
          <w:bCs/>
        </w:rPr>
        <w:t>your departmental association will not be issued its allocation.</w:t>
      </w:r>
      <w:r>
        <w:rPr>
          <w:rFonts w:ascii="Garamond" w:hAnsi="Garamond" w:cs="Calibri"/>
          <w:b/>
          <w:bCs/>
        </w:rPr>
        <w:t xml:space="preserve"> Please see Departmental Guidebook, “the Departmental Package,” on how to send the necessary information.</w:t>
      </w:r>
    </w:p>
    <w:p w:rsidR="006D1228" w:rsidRPr="00C17A6C" w:rsidRDefault="006D1228" w:rsidP="006D1228">
      <w:pPr>
        <w:jc w:val="both"/>
        <w:rPr>
          <w:rFonts w:ascii="Garamond" w:hAnsi="Garamond" w:cs="Calibri"/>
          <w:bCs/>
        </w:rPr>
      </w:pPr>
    </w:p>
    <w:p w:rsidR="006D1228" w:rsidRPr="00C17A6C" w:rsidRDefault="006D1228" w:rsidP="006D1228">
      <w:pPr>
        <w:shd w:val="clear" w:color="auto" w:fill="B8CCE4"/>
        <w:rPr>
          <w:rFonts w:ascii="Garamond" w:hAnsi="Garamond"/>
          <w:b/>
          <w:sz w:val="32"/>
          <w:szCs w:val="32"/>
        </w:rPr>
      </w:pPr>
      <w:r w:rsidRPr="00C17A6C">
        <w:rPr>
          <w:rFonts w:ascii="Garamond" w:hAnsi="Garamond"/>
          <w:b/>
          <w:sz w:val="32"/>
          <w:szCs w:val="32"/>
        </w:rPr>
        <w:t>Budgets</w:t>
      </w:r>
    </w:p>
    <w:p w:rsidR="006D1228" w:rsidRDefault="006D1228" w:rsidP="006D1228">
      <w:pPr>
        <w:jc w:val="both"/>
        <w:rPr>
          <w:rFonts w:ascii="Garamond" w:hAnsi="Garamond"/>
        </w:rPr>
      </w:pPr>
    </w:p>
    <w:p w:rsidR="006D1228" w:rsidRDefault="006D1228" w:rsidP="006D1228">
      <w:pPr>
        <w:jc w:val="both"/>
        <w:rPr>
          <w:rFonts w:ascii="Garamond" w:hAnsi="Garamond" w:cs="Calibri"/>
        </w:rPr>
      </w:pPr>
      <w:r>
        <w:rPr>
          <w:rFonts w:ascii="Garamond" w:hAnsi="Garamond" w:cs="Calibri"/>
        </w:rPr>
        <w:t xml:space="preserve">The guidelines and anticipated timelines for your budget planning process are outlined by the AUS VP Finance at the beginning of the year in a memorandum. Please follow these guidelines and timelines. </w:t>
      </w:r>
    </w:p>
    <w:p w:rsidR="006D1228" w:rsidRDefault="006D1228" w:rsidP="006D1228">
      <w:pPr>
        <w:ind w:left="720"/>
        <w:jc w:val="both"/>
        <w:rPr>
          <w:rFonts w:ascii="Garamond" w:hAnsi="Garamond" w:cs="Calibri"/>
        </w:rPr>
      </w:pPr>
    </w:p>
    <w:p w:rsidR="006D1228" w:rsidRDefault="006D1228" w:rsidP="006D1228">
      <w:pPr>
        <w:jc w:val="both"/>
        <w:rPr>
          <w:rFonts w:ascii="Garamond" w:hAnsi="Garamond" w:cs="Calibri"/>
        </w:rPr>
      </w:pPr>
      <w:r w:rsidRPr="00C17A6C">
        <w:rPr>
          <w:rFonts w:ascii="Garamond" w:hAnsi="Garamond" w:cs="Calibri"/>
        </w:rPr>
        <w:t xml:space="preserve">Budget </w:t>
      </w:r>
      <w:r>
        <w:rPr>
          <w:rFonts w:ascii="Garamond" w:hAnsi="Garamond" w:cs="Calibri"/>
        </w:rPr>
        <w:t>planning</w:t>
      </w:r>
      <w:r w:rsidRPr="00C17A6C">
        <w:rPr>
          <w:rFonts w:ascii="Garamond" w:hAnsi="Garamond" w:cs="Calibri"/>
        </w:rPr>
        <w:t xml:space="preserve"> is generally a</w:t>
      </w:r>
      <w:r>
        <w:rPr>
          <w:rFonts w:ascii="Garamond" w:hAnsi="Garamond" w:cs="Calibri"/>
        </w:rPr>
        <w:t>n</w:t>
      </w:r>
      <w:r w:rsidRPr="00C17A6C">
        <w:rPr>
          <w:rFonts w:ascii="Garamond" w:hAnsi="Garamond" w:cs="Calibri"/>
        </w:rPr>
        <w:t xml:space="preserve"> involved process and requires several days of consultation between the VP Finance and the other executives. </w:t>
      </w:r>
      <w:r>
        <w:rPr>
          <w:rFonts w:ascii="Garamond" w:hAnsi="Garamond" w:cs="Calibri"/>
        </w:rPr>
        <w:t>Discuss with your VP Events (Social)/</w:t>
      </w:r>
      <w:r w:rsidRPr="00C17A6C">
        <w:rPr>
          <w:rFonts w:ascii="Garamond" w:hAnsi="Garamond" w:cs="Calibri"/>
        </w:rPr>
        <w:t>VP Internal and your President the events</w:t>
      </w:r>
      <w:r>
        <w:rPr>
          <w:rFonts w:ascii="Garamond" w:hAnsi="Garamond" w:cs="Calibri"/>
        </w:rPr>
        <w:t xml:space="preserve">, </w:t>
      </w:r>
      <w:r w:rsidRPr="00C17A6C">
        <w:rPr>
          <w:rFonts w:ascii="Garamond" w:hAnsi="Garamond" w:cs="Calibri"/>
        </w:rPr>
        <w:t xml:space="preserve">activities </w:t>
      </w:r>
      <w:r>
        <w:rPr>
          <w:rFonts w:ascii="Garamond" w:hAnsi="Garamond" w:cs="Calibri"/>
        </w:rPr>
        <w:t xml:space="preserve">and initiatives </w:t>
      </w:r>
      <w:r w:rsidRPr="00C17A6C">
        <w:rPr>
          <w:rFonts w:ascii="Garamond" w:hAnsi="Garamond" w:cs="Calibri"/>
        </w:rPr>
        <w:t>your association pl</w:t>
      </w:r>
      <w:r>
        <w:rPr>
          <w:rFonts w:ascii="Garamond" w:hAnsi="Garamond" w:cs="Calibri"/>
        </w:rPr>
        <w:t>ans to hold in the coming year.</w:t>
      </w:r>
      <w:r w:rsidRPr="00C17A6C">
        <w:rPr>
          <w:rFonts w:ascii="Garamond" w:hAnsi="Garamond" w:cs="Calibri"/>
        </w:rPr>
        <w:t xml:space="preserve"> When you have made a list of all the events you plan on holding, look at previous budgets to find out what the associated c</w:t>
      </w:r>
      <w:r>
        <w:rPr>
          <w:rFonts w:ascii="Garamond" w:hAnsi="Garamond" w:cs="Calibri"/>
        </w:rPr>
        <w:t>osts and revenues were for these events and initiatives. Use these preliminary figures as the building blocks of your budget</w:t>
      </w:r>
    </w:p>
    <w:p w:rsidR="006D1228" w:rsidRDefault="006D1228" w:rsidP="006D1228">
      <w:pPr>
        <w:ind w:left="720"/>
        <w:jc w:val="both"/>
        <w:rPr>
          <w:rFonts w:ascii="Garamond" w:hAnsi="Garamond" w:cs="Calibri"/>
        </w:rPr>
      </w:pPr>
    </w:p>
    <w:p w:rsidR="006D1228" w:rsidRPr="00C17A6C" w:rsidRDefault="006D1228" w:rsidP="006D1228">
      <w:pPr>
        <w:jc w:val="both"/>
        <w:rPr>
          <w:rFonts w:ascii="Garamond" w:hAnsi="Garamond" w:cs="Calibri"/>
        </w:rPr>
      </w:pPr>
      <w:r>
        <w:rPr>
          <w:rFonts w:ascii="Garamond" w:hAnsi="Garamond" w:cs="Calibri"/>
        </w:rPr>
        <w:t>To maximize the impact/</w:t>
      </w:r>
      <w:r>
        <w:rPr>
          <w:rFonts w:ascii="Garamond" w:hAnsi="Garamond" w:cs="Calibri"/>
        </w:rPr>
        <w:t>effectiveness</w:t>
      </w:r>
      <w:r>
        <w:rPr>
          <w:rFonts w:ascii="Garamond" w:hAnsi="Garamond" w:cs="Calibri"/>
        </w:rPr>
        <w:t xml:space="preserve"> of your budget, coordinate as much of your spending as possible around a strategic goal or direction.  </w:t>
      </w:r>
    </w:p>
    <w:p w:rsidR="006D1228" w:rsidRPr="00C17A6C" w:rsidRDefault="006D1228" w:rsidP="006D1228">
      <w:pPr>
        <w:ind w:left="720"/>
        <w:jc w:val="both"/>
        <w:rPr>
          <w:rFonts w:ascii="Garamond" w:hAnsi="Garamond" w:cs="Calibri"/>
        </w:rPr>
      </w:pPr>
    </w:p>
    <w:p w:rsidR="006D1228" w:rsidRPr="00C17A6C" w:rsidRDefault="006D1228" w:rsidP="006D1228">
      <w:pPr>
        <w:jc w:val="both"/>
        <w:rPr>
          <w:rFonts w:ascii="Garamond" w:hAnsi="Garamond" w:cs="Calibri"/>
        </w:rPr>
      </w:pPr>
      <w:r w:rsidRPr="00C17A6C">
        <w:rPr>
          <w:rFonts w:ascii="Garamond" w:hAnsi="Garamond" w:cs="Calibri"/>
        </w:rPr>
        <w:t xml:space="preserve">The budget </w:t>
      </w:r>
      <w:r w:rsidRPr="00C17A6C">
        <w:rPr>
          <w:rFonts w:ascii="Garamond" w:hAnsi="Garamond" w:cs="Calibri"/>
          <w:b/>
        </w:rPr>
        <w:t>must</w:t>
      </w:r>
      <w:r w:rsidRPr="00C17A6C">
        <w:rPr>
          <w:rFonts w:ascii="Garamond" w:hAnsi="Garamond" w:cs="Calibri"/>
        </w:rPr>
        <w:t xml:space="preserve"> be presented on a standard template available from the AUS websi</w:t>
      </w:r>
      <w:r>
        <w:rPr>
          <w:rFonts w:ascii="Garamond" w:hAnsi="Garamond" w:cs="Calibri"/>
        </w:rPr>
        <w:t>te. The template is called the “AUSB Budget</w:t>
      </w:r>
      <w:r w:rsidRPr="00C17A6C">
        <w:rPr>
          <w:rFonts w:ascii="Garamond" w:hAnsi="Garamond" w:cs="Calibri"/>
        </w:rPr>
        <w:t>.</w:t>
      </w:r>
      <w:r>
        <w:rPr>
          <w:rFonts w:ascii="Garamond" w:hAnsi="Garamond" w:cs="Calibri"/>
        </w:rPr>
        <w:t>”</w:t>
      </w:r>
      <w:r w:rsidRPr="00C17A6C">
        <w:rPr>
          <w:rFonts w:ascii="Garamond" w:hAnsi="Garamond" w:cs="Calibri"/>
        </w:rPr>
        <w:t xml:space="preserve"> It is split between two</w:t>
      </w:r>
      <w:r>
        <w:rPr>
          <w:rFonts w:ascii="Garamond" w:hAnsi="Garamond" w:cs="Calibri"/>
        </w:rPr>
        <w:t xml:space="preserve"> main sections- “Revenues” and “</w:t>
      </w:r>
      <w:r w:rsidRPr="00C17A6C">
        <w:rPr>
          <w:rFonts w:ascii="Garamond" w:hAnsi="Garamond" w:cs="Calibri"/>
        </w:rPr>
        <w:t>E</w:t>
      </w:r>
      <w:r>
        <w:rPr>
          <w:rFonts w:ascii="Garamond" w:hAnsi="Garamond" w:cs="Calibri"/>
        </w:rPr>
        <w:t xml:space="preserve">xpenses.” </w:t>
      </w:r>
      <w:r w:rsidRPr="00C17A6C">
        <w:rPr>
          <w:rFonts w:ascii="Garamond" w:hAnsi="Garamond" w:cs="Calibri"/>
        </w:rPr>
        <w:t xml:space="preserve">Revenues are the money that you bring in. Expenses are anything you spend money on.  </w:t>
      </w:r>
    </w:p>
    <w:p w:rsidR="006D1228" w:rsidRDefault="006D1228" w:rsidP="006D1228">
      <w:pPr>
        <w:jc w:val="both"/>
        <w:rPr>
          <w:rFonts w:ascii="Garamond" w:hAnsi="Garamond" w:cs="Calibri"/>
        </w:rPr>
      </w:pPr>
    </w:p>
    <w:p w:rsidR="006D1228" w:rsidRPr="00C17A6C" w:rsidRDefault="006D1228" w:rsidP="006D1228">
      <w:pPr>
        <w:jc w:val="both"/>
        <w:rPr>
          <w:rFonts w:ascii="Garamond" w:hAnsi="Garamond" w:cs="Calibri"/>
        </w:rPr>
      </w:pPr>
      <w:r w:rsidRPr="00C17A6C">
        <w:rPr>
          <w:rFonts w:ascii="Garamond" w:hAnsi="Garamond" w:cs="Calibri"/>
        </w:rPr>
        <w:t>You will notice that there are 5 columns on</w:t>
      </w:r>
      <w:r>
        <w:rPr>
          <w:rFonts w:ascii="Garamond" w:hAnsi="Garamond" w:cs="Calibri"/>
        </w:rPr>
        <w:t xml:space="preserve"> the spreadsheet. They are “Description,” “Projected,” “Actual,” “</w:t>
      </w:r>
      <w:r w:rsidRPr="00C17A6C">
        <w:rPr>
          <w:rFonts w:ascii="Garamond" w:hAnsi="Garamond" w:cs="Calibri"/>
        </w:rPr>
        <w:t>Varia</w:t>
      </w:r>
      <w:r>
        <w:rPr>
          <w:rFonts w:ascii="Garamond" w:hAnsi="Garamond" w:cs="Calibri"/>
        </w:rPr>
        <w:t>nce” and “Actual Notes</w:t>
      </w:r>
      <w:r w:rsidRPr="00C17A6C">
        <w:rPr>
          <w:rFonts w:ascii="Garamond" w:hAnsi="Garamond" w:cs="Calibri"/>
        </w:rPr>
        <w:t>.</w:t>
      </w:r>
      <w:r>
        <w:rPr>
          <w:rFonts w:ascii="Garamond" w:hAnsi="Garamond" w:cs="Calibri"/>
        </w:rPr>
        <w:t xml:space="preserve">” Definitions: </w:t>
      </w:r>
    </w:p>
    <w:p w:rsidR="006D1228" w:rsidRPr="00C17A6C" w:rsidRDefault="006D1228" w:rsidP="006D1228">
      <w:pPr>
        <w:ind w:left="720"/>
        <w:jc w:val="both"/>
        <w:rPr>
          <w:rFonts w:ascii="Garamond" w:hAnsi="Garamond" w:cs="Calibri"/>
        </w:rPr>
      </w:pPr>
    </w:p>
    <w:p w:rsidR="006D1228" w:rsidRDefault="006D1228" w:rsidP="008C35FD">
      <w:pPr>
        <w:numPr>
          <w:ilvl w:val="0"/>
          <w:numId w:val="3"/>
        </w:numPr>
        <w:jc w:val="both"/>
        <w:rPr>
          <w:rFonts w:ascii="Garamond" w:hAnsi="Garamond" w:cs="Calibri"/>
        </w:rPr>
      </w:pPr>
      <w:r w:rsidRPr="00C17A6C">
        <w:rPr>
          <w:rFonts w:ascii="Garamond" w:hAnsi="Garamond" w:cs="Calibri"/>
          <w:b/>
          <w:u w:val="single"/>
          <w:shd w:val="clear" w:color="auto" w:fill="FFFFFF"/>
        </w:rPr>
        <w:t>Description</w:t>
      </w:r>
      <w:r w:rsidRPr="00C17A6C">
        <w:rPr>
          <w:rFonts w:ascii="Garamond" w:hAnsi="Garamond" w:cs="Calibri"/>
          <w:u w:val="single"/>
          <w:shd w:val="clear" w:color="auto" w:fill="FFFFFF"/>
        </w:rPr>
        <w:t>:</w:t>
      </w:r>
      <w:r w:rsidRPr="00C17A6C">
        <w:rPr>
          <w:rFonts w:ascii="Garamond" w:hAnsi="Garamond" w:cs="Calibri"/>
        </w:rPr>
        <w:t xml:space="preserve"> If we use the samosa sale</w:t>
      </w:r>
      <w:r>
        <w:rPr>
          <w:rFonts w:ascii="Garamond" w:hAnsi="Garamond" w:cs="Calibri"/>
        </w:rPr>
        <w:t xml:space="preserve"> as an example</w:t>
      </w:r>
      <w:r w:rsidRPr="00C17A6C">
        <w:rPr>
          <w:rFonts w:ascii="Garamond" w:hAnsi="Garamond" w:cs="Calibri"/>
        </w:rPr>
        <w:t xml:space="preserve">, you would write </w:t>
      </w:r>
      <w:r>
        <w:rPr>
          <w:rFonts w:ascii="Garamond" w:hAnsi="Garamond" w:cs="Calibri"/>
        </w:rPr>
        <w:t>“</w:t>
      </w:r>
      <w:r w:rsidRPr="00C17A6C">
        <w:rPr>
          <w:rFonts w:ascii="Garamond" w:hAnsi="Garamond" w:cs="Calibri"/>
        </w:rPr>
        <w:t xml:space="preserve">Samosa Sale, </w:t>
      </w:r>
      <w:r>
        <w:rPr>
          <w:rFonts w:ascii="Garamond" w:hAnsi="Garamond" w:cs="Calibri"/>
        </w:rPr>
        <w:t>November</w:t>
      </w:r>
      <w:r w:rsidRPr="00C17A6C">
        <w:rPr>
          <w:rFonts w:ascii="Garamond" w:hAnsi="Garamond" w:cs="Calibri"/>
        </w:rPr>
        <w:t xml:space="preserve"> 15th, 201</w:t>
      </w:r>
      <w:r>
        <w:rPr>
          <w:rFonts w:ascii="Garamond" w:hAnsi="Garamond" w:cs="Calibri"/>
        </w:rPr>
        <w:t xml:space="preserve">9” under “Description”. </w:t>
      </w:r>
      <w:r w:rsidRPr="00C17A6C">
        <w:rPr>
          <w:rFonts w:ascii="Garamond" w:hAnsi="Garamond" w:cs="Calibri"/>
        </w:rPr>
        <w:t>Please be as specific as possible. If you hold 2 samosa sales per semester, label each one of them by date</w:t>
      </w:r>
      <w:r>
        <w:rPr>
          <w:rFonts w:ascii="Garamond" w:hAnsi="Garamond" w:cs="Calibri"/>
        </w:rPr>
        <w:t xml:space="preserve"> and allocate them to separate lines on your budget</w:t>
      </w:r>
      <w:r w:rsidRPr="00C17A6C">
        <w:rPr>
          <w:rFonts w:ascii="Garamond" w:hAnsi="Garamond" w:cs="Calibri"/>
        </w:rPr>
        <w:t>. Do not just lump your samosa sales together.</w:t>
      </w:r>
      <w:r>
        <w:rPr>
          <w:rFonts w:ascii="Garamond" w:hAnsi="Garamond" w:cs="Calibri"/>
        </w:rPr>
        <w:t xml:space="preserve"> The same logic applies to revenue.</w:t>
      </w:r>
      <w:r w:rsidRPr="00C17A6C">
        <w:rPr>
          <w:rFonts w:ascii="Garamond" w:hAnsi="Garamond" w:cs="Calibri"/>
        </w:rPr>
        <w:t xml:space="preserve"> </w:t>
      </w:r>
      <w:r>
        <w:rPr>
          <w:rFonts w:ascii="Garamond" w:hAnsi="Garamond" w:cs="Calibri"/>
        </w:rPr>
        <w:t>S</w:t>
      </w:r>
      <w:r w:rsidRPr="00C17A6C">
        <w:rPr>
          <w:rFonts w:ascii="Garamond" w:hAnsi="Garamond" w:cs="Calibri"/>
        </w:rPr>
        <w:t xml:space="preserve">ay, you held a Wine &amp; Cheese event, what you would put under Description in the Expenses section must not be “Wine &amp; Cheese,’ rather </w:t>
      </w:r>
      <w:r>
        <w:rPr>
          <w:rFonts w:ascii="Garamond" w:hAnsi="Garamond" w:cs="Calibri"/>
        </w:rPr>
        <w:t xml:space="preserve">separate </w:t>
      </w:r>
      <w:r>
        <w:rPr>
          <w:rFonts w:ascii="Garamond" w:hAnsi="Garamond" w:cs="Calibri"/>
        </w:rPr>
        <w:t>entries</w:t>
      </w:r>
      <w:r>
        <w:rPr>
          <w:rFonts w:ascii="Garamond" w:hAnsi="Garamond" w:cs="Calibri"/>
        </w:rPr>
        <w:t xml:space="preserve"> for each expense would appear. </w:t>
      </w:r>
      <w:r w:rsidRPr="00C17A6C">
        <w:rPr>
          <w:rFonts w:ascii="Garamond" w:hAnsi="Garamond" w:cs="Calibri"/>
        </w:rPr>
        <w:t xml:space="preserve">For example, one entry for “Wine &amp; Cheese: Wine,” another for “Wine &amp; Cheese: Cheese” and a third one for, say, “Wine &amp; Cheese: </w:t>
      </w:r>
      <w:proofErr w:type="gramStart"/>
      <w:r w:rsidRPr="00C17A6C">
        <w:rPr>
          <w:rFonts w:ascii="Garamond" w:hAnsi="Garamond" w:cs="Calibri"/>
        </w:rPr>
        <w:t>Crackers”…</w:t>
      </w:r>
      <w:proofErr w:type="gramEnd"/>
      <w:r w:rsidRPr="00C17A6C">
        <w:rPr>
          <w:rFonts w:ascii="Garamond" w:hAnsi="Garamond" w:cs="Calibri"/>
        </w:rPr>
        <w:t>etc.</w:t>
      </w:r>
      <w:r>
        <w:rPr>
          <w:rFonts w:ascii="Garamond" w:hAnsi="Garamond" w:cs="Calibri"/>
        </w:rPr>
        <w:t xml:space="preserve"> </w:t>
      </w:r>
    </w:p>
    <w:p w:rsidR="006D1228" w:rsidRPr="00EE634D" w:rsidRDefault="006D1228" w:rsidP="006D1228">
      <w:pPr>
        <w:ind w:left="1440"/>
        <w:jc w:val="both"/>
        <w:rPr>
          <w:rFonts w:ascii="Garamond" w:hAnsi="Garamond" w:cs="Calibri"/>
        </w:rPr>
      </w:pPr>
    </w:p>
    <w:p w:rsidR="006D1228" w:rsidRDefault="006D1228" w:rsidP="008C35FD">
      <w:pPr>
        <w:numPr>
          <w:ilvl w:val="0"/>
          <w:numId w:val="4"/>
        </w:numPr>
        <w:jc w:val="both"/>
        <w:rPr>
          <w:rFonts w:ascii="Garamond" w:hAnsi="Garamond" w:cs="Calibri"/>
        </w:rPr>
      </w:pPr>
      <w:r w:rsidRPr="00C17A6C">
        <w:rPr>
          <w:rFonts w:ascii="Garamond" w:hAnsi="Garamond" w:cs="Calibri"/>
        </w:rPr>
        <w:lastRenderedPageBreak/>
        <w:t xml:space="preserve">It is useful to add quantity to the description. </w:t>
      </w:r>
      <w:proofErr w:type="gramStart"/>
      <w:r w:rsidRPr="00C17A6C">
        <w:rPr>
          <w:rFonts w:ascii="Garamond" w:hAnsi="Garamond" w:cs="Calibri"/>
        </w:rPr>
        <w:t>So</w:t>
      </w:r>
      <w:proofErr w:type="gramEnd"/>
      <w:r w:rsidRPr="00C17A6C">
        <w:rPr>
          <w:rFonts w:ascii="Garamond" w:hAnsi="Garamond" w:cs="Calibri"/>
        </w:rPr>
        <w:t xml:space="preserve"> if you buy 60 samosas for your samosa sale, you </w:t>
      </w:r>
      <w:r>
        <w:rPr>
          <w:rFonts w:ascii="Garamond" w:hAnsi="Garamond" w:cs="Calibri"/>
        </w:rPr>
        <w:t>must</w:t>
      </w:r>
      <w:r w:rsidRPr="00C17A6C">
        <w:rPr>
          <w:rFonts w:ascii="Garamond" w:hAnsi="Garamond" w:cs="Calibri"/>
        </w:rPr>
        <w:t xml:space="preserve"> write</w:t>
      </w:r>
      <w:r>
        <w:rPr>
          <w:rFonts w:ascii="Garamond" w:hAnsi="Garamond" w:cs="Calibri"/>
        </w:rPr>
        <w:t xml:space="preserve"> “Samosa*60 for November 15, 2019</w:t>
      </w:r>
      <w:r w:rsidRPr="00C17A6C">
        <w:rPr>
          <w:rFonts w:ascii="Garamond" w:hAnsi="Garamond" w:cs="Calibri"/>
        </w:rPr>
        <w:t>” under expenses.</w:t>
      </w:r>
    </w:p>
    <w:p w:rsidR="006D1228" w:rsidRPr="00987FAD" w:rsidRDefault="006D1228" w:rsidP="006D1228">
      <w:pPr>
        <w:ind w:left="2160"/>
        <w:jc w:val="both"/>
        <w:rPr>
          <w:rFonts w:ascii="Garamond" w:hAnsi="Garamond" w:cs="Calibri"/>
        </w:rPr>
      </w:pPr>
    </w:p>
    <w:p w:rsidR="006D1228" w:rsidRPr="00987FAD" w:rsidRDefault="006D1228" w:rsidP="008C35FD">
      <w:pPr>
        <w:numPr>
          <w:ilvl w:val="0"/>
          <w:numId w:val="3"/>
        </w:numPr>
        <w:jc w:val="both"/>
        <w:rPr>
          <w:rFonts w:ascii="Garamond" w:hAnsi="Garamond" w:cs="Calibri"/>
        </w:rPr>
      </w:pPr>
      <w:r w:rsidRPr="00C17A6C">
        <w:rPr>
          <w:rFonts w:ascii="Garamond" w:hAnsi="Garamond" w:cs="Calibri"/>
          <w:b/>
          <w:u w:val="single"/>
          <w:shd w:val="clear" w:color="auto" w:fill="FFFFFF"/>
        </w:rPr>
        <w:t>Projected</w:t>
      </w:r>
      <w:r w:rsidRPr="00C17A6C">
        <w:rPr>
          <w:rFonts w:ascii="Garamond" w:hAnsi="Garamond" w:cs="Calibri"/>
          <w:u w:val="single"/>
          <w:shd w:val="clear" w:color="auto" w:fill="FFFFFF"/>
        </w:rPr>
        <w:t>:</w:t>
      </w:r>
      <w:r w:rsidRPr="00C17A6C">
        <w:rPr>
          <w:rFonts w:ascii="Garamond" w:hAnsi="Garamond" w:cs="Calibri"/>
          <w:shd w:val="clear" w:color="auto" w:fill="FFFFFF"/>
        </w:rPr>
        <w:t xml:space="preserve"> </w:t>
      </w:r>
      <w:r w:rsidRPr="00C17A6C">
        <w:rPr>
          <w:rFonts w:ascii="Garamond" w:hAnsi="Garamond" w:cs="Calibri"/>
        </w:rPr>
        <w:t>This is the Revenue/Expense number you project at the beginning of the academic year. Sometimes you will end up spending/bringing in more money than your projection, other times less. You will rarely be spot on with your projections.</w:t>
      </w:r>
    </w:p>
    <w:p w:rsidR="006D1228" w:rsidRPr="00C17A6C" w:rsidRDefault="006D1228" w:rsidP="006D1228">
      <w:pPr>
        <w:shd w:val="clear" w:color="auto" w:fill="FFFFFF"/>
        <w:ind w:left="1440" w:hanging="720"/>
        <w:jc w:val="both"/>
        <w:rPr>
          <w:rFonts w:ascii="Garamond" w:hAnsi="Garamond" w:cs="Calibri"/>
        </w:rPr>
      </w:pPr>
      <w:r w:rsidRPr="00C17A6C">
        <w:rPr>
          <w:rFonts w:ascii="Garamond" w:hAnsi="Garamond" w:cs="Calibri"/>
        </w:rPr>
        <w:t>3)</w:t>
      </w:r>
      <w:r w:rsidRPr="00C17A6C">
        <w:rPr>
          <w:rFonts w:ascii="Garamond" w:hAnsi="Garamond" w:cs="Calibri"/>
        </w:rPr>
        <w:tab/>
      </w:r>
      <w:r w:rsidRPr="007D1053">
        <w:rPr>
          <w:rFonts w:ascii="Garamond" w:hAnsi="Garamond" w:cs="Calibri"/>
          <w:b/>
          <w:u w:val="single"/>
          <w:shd w:val="clear" w:color="auto" w:fill="FFFFFF"/>
        </w:rPr>
        <w:t>Actual</w:t>
      </w:r>
      <w:r w:rsidRPr="007D1053">
        <w:rPr>
          <w:rFonts w:ascii="Garamond" w:hAnsi="Garamond" w:cs="Calibri"/>
          <w:u w:val="single"/>
          <w:shd w:val="clear" w:color="auto" w:fill="FFFFFF"/>
        </w:rPr>
        <w:t>:</w:t>
      </w:r>
      <w:r w:rsidRPr="00C17A6C">
        <w:rPr>
          <w:rFonts w:ascii="Garamond" w:hAnsi="Garamond" w:cs="Calibri"/>
          <w:shd w:val="clear" w:color="auto" w:fill="FFFFFF"/>
        </w:rPr>
        <w:t xml:space="preserve"> </w:t>
      </w:r>
      <w:r w:rsidRPr="00C17A6C">
        <w:rPr>
          <w:rFonts w:ascii="Garamond" w:hAnsi="Garamond" w:cs="Calibri"/>
        </w:rPr>
        <w:t xml:space="preserve">That is what the amount </w:t>
      </w:r>
      <w:proofErr w:type="gramStart"/>
      <w:r w:rsidRPr="00C17A6C">
        <w:rPr>
          <w:rFonts w:ascii="Garamond" w:hAnsi="Garamond" w:cs="Calibri"/>
        </w:rPr>
        <w:t>actually ends</w:t>
      </w:r>
      <w:proofErr w:type="gramEnd"/>
      <w:r w:rsidRPr="00C17A6C">
        <w:rPr>
          <w:rFonts w:ascii="Garamond" w:hAnsi="Garamond" w:cs="Calibri"/>
        </w:rPr>
        <w:t xml:space="preserve"> up being in the end.</w:t>
      </w:r>
      <w:r>
        <w:rPr>
          <w:rFonts w:ascii="Garamond" w:hAnsi="Garamond" w:cs="Calibri"/>
        </w:rPr>
        <w:t xml:space="preserve"> This will be </w:t>
      </w:r>
      <w:proofErr w:type="gramStart"/>
      <w:r>
        <w:rPr>
          <w:rFonts w:ascii="Garamond" w:hAnsi="Garamond" w:cs="Calibri"/>
        </w:rPr>
        <w:t>updated  by</w:t>
      </w:r>
      <w:proofErr w:type="gramEnd"/>
      <w:r>
        <w:rPr>
          <w:rFonts w:ascii="Garamond" w:hAnsi="Garamond" w:cs="Calibri"/>
        </w:rPr>
        <w:t xml:space="preserve"> your departmental VP Finance throughout the year. </w:t>
      </w:r>
    </w:p>
    <w:p w:rsidR="006D1228" w:rsidRPr="00987FAD" w:rsidRDefault="006D1228" w:rsidP="008C35FD">
      <w:pPr>
        <w:numPr>
          <w:ilvl w:val="0"/>
          <w:numId w:val="5"/>
        </w:numPr>
        <w:jc w:val="both"/>
        <w:rPr>
          <w:rFonts w:ascii="Garamond" w:hAnsi="Garamond" w:cs="Calibri"/>
        </w:rPr>
      </w:pPr>
      <w:r w:rsidRPr="00C17A6C">
        <w:rPr>
          <w:rFonts w:ascii="Garamond" w:hAnsi="Garamond" w:cs="Calibri"/>
          <w:b/>
          <w:u w:val="single"/>
          <w:shd w:val="clear" w:color="auto" w:fill="FFFFFF"/>
        </w:rPr>
        <w:t>Variance</w:t>
      </w:r>
      <w:r w:rsidRPr="00C17A6C">
        <w:rPr>
          <w:rFonts w:ascii="Garamond" w:hAnsi="Garamond" w:cs="Calibri"/>
          <w:u w:val="single"/>
          <w:shd w:val="clear" w:color="auto" w:fill="FFFFFF"/>
        </w:rPr>
        <w:t>:</w:t>
      </w:r>
      <w:r w:rsidRPr="00C17A6C">
        <w:rPr>
          <w:rFonts w:ascii="Garamond" w:hAnsi="Garamond" w:cs="Calibri"/>
          <w:shd w:val="clear" w:color="auto" w:fill="FFFFFF"/>
        </w:rPr>
        <w:t xml:space="preserve"> </w:t>
      </w:r>
      <w:r w:rsidRPr="00C17A6C">
        <w:rPr>
          <w:rFonts w:ascii="Garamond" w:hAnsi="Garamond" w:cs="Calibri"/>
        </w:rPr>
        <w:t>The difference between the amount you projected and the Actual one.</w:t>
      </w:r>
    </w:p>
    <w:p w:rsidR="006D1228" w:rsidRPr="00987FAD" w:rsidRDefault="006D1228" w:rsidP="008C35FD">
      <w:pPr>
        <w:pStyle w:val="ListParagraph"/>
        <w:numPr>
          <w:ilvl w:val="0"/>
          <w:numId w:val="5"/>
        </w:numPr>
        <w:jc w:val="both"/>
        <w:rPr>
          <w:rFonts w:ascii="Garamond" w:hAnsi="Garamond" w:cs="Calibri"/>
        </w:rPr>
      </w:pPr>
      <w:r w:rsidRPr="00987FAD">
        <w:rPr>
          <w:rFonts w:ascii="Garamond" w:hAnsi="Garamond" w:cs="Calibri"/>
          <w:b/>
          <w:u w:val="single"/>
          <w:shd w:val="clear" w:color="auto" w:fill="FFFFFF"/>
        </w:rPr>
        <w:t>Actual Notes</w:t>
      </w:r>
      <w:r w:rsidRPr="00987FAD">
        <w:rPr>
          <w:rFonts w:ascii="Garamond" w:hAnsi="Garamond" w:cs="Calibri"/>
          <w:u w:val="single"/>
          <w:shd w:val="clear" w:color="auto" w:fill="FFFFFF"/>
        </w:rPr>
        <w:t>:</w:t>
      </w:r>
      <w:r w:rsidRPr="00987FAD">
        <w:rPr>
          <w:rFonts w:ascii="Garamond" w:hAnsi="Garamond" w:cs="Calibri"/>
        </w:rPr>
        <w:t xml:space="preserve"> If you wish to add any notes to describe the Actual number, this is where.</w:t>
      </w:r>
      <w:r>
        <w:rPr>
          <w:rFonts w:ascii="Garamond" w:hAnsi="Garamond" w:cs="Calibri"/>
        </w:rPr>
        <w:t xml:space="preserve"> Remember, the more detailed you are the better the reporting standards. It is generally necessary to add a description of the variance is significant. </w:t>
      </w:r>
    </w:p>
    <w:p w:rsidR="006D1228" w:rsidRDefault="006D1228" w:rsidP="006D1228">
      <w:pPr>
        <w:jc w:val="both"/>
        <w:rPr>
          <w:rFonts w:ascii="Garamond" w:hAnsi="Garamond" w:cs="Calibri"/>
        </w:rPr>
      </w:pPr>
    </w:p>
    <w:p w:rsidR="006D1228" w:rsidRPr="00B64ADA" w:rsidRDefault="006D1228" w:rsidP="006D1228">
      <w:pPr>
        <w:jc w:val="both"/>
        <w:rPr>
          <w:rFonts w:ascii="Garamond" w:hAnsi="Garamond" w:cs="Calibri"/>
        </w:rPr>
      </w:pPr>
      <w:r w:rsidRPr="00C17A6C">
        <w:rPr>
          <w:rFonts w:ascii="Garamond" w:hAnsi="Garamond" w:cs="Calibri"/>
        </w:rPr>
        <w:t xml:space="preserve">After </w:t>
      </w:r>
      <w:r>
        <w:rPr>
          <w:rFonts w:ascii="Garamond" w:hAnsi="Garamond" w:cs="Calibri"/>
        </w:rPr>
        <w:t>consulting with your team, and completing your proposed budget,</w:t>
      </w:r>
      <w:r w:rsidRPr="00C17A6C">
        <w:rPr>
          <w:rFonts w:ascii="Garamond" w:hAnsi="Garamond" w:cs="Calibri"/>
        </w:rPr>
        <w:t xml:space="preserve"> email it to </w:t>
      </w:r>
      <w:hyperlink r:id="rId6" w:history="1">
        <w:r w:rsidRPr="00021216">
          <w:rPr>
            <w:rStyle w:val="Hyperlink"/>
            <w:rFonts w:ascii="Garamond" w:hAnsi="Garamond" w:cs="Calibri"/>
          </w:rPr>
          <w:t>finance.aus@mail.mcgill.ca</w:t>
        </w:r>
      </w:hyperlink>
      <w:r>
        <w:rPr>
          <w:rFonts w:ascii="Garamond" w:hAnsi="Garamond" w:cs="Calibri"/>
        </w:rPr>
        <w:t xml:space="preserve">. </w:t>
      </w:r>
      <w:r w:rsidRPr="00C17A6C">
        <w:rPr>
          <w:rFonts w:ascii="Garamond" w:hAnsi="Garamond" w:cs="Calibri"/>
        </w:rPr>
        <w:t xml:space="preserve">The subject of your email should </w:t>
      </w:r>
      <w:r>
        <w:rPr>
          <w:rFonts w:ascii="Garamond" w:hAnsi="Garamond" w:cs="Calibri"/>
        </w:rPr>
        <w:t>read</w:t>
      </w:r>
      <w:r w:rsidRPr="00C17A6C">
        <w:rPr>
          <w:rFonts w:ascii="Garamond" w:hAnsi="Garamond" w:cs="Calibri"/>
        </w:rPr>
        <w:t xml:space="preserve"> ‘</w:t>
      </w:r>
      <w:r w:rsidRPr="00C17A6C">
        <w:rPr>
          <w:rFonts w:ascii="Garamond" w:hAnsi="Garamond" w:cs="Calibri"/>
          <w:u w:val="single"/>
        </w:rPr>
        <w:t>&lt;Your Dep</w:t>
      </w:r>
      <w:r>
        <w:rPr>
          <w:rFonts w:ascii="Garamond" w:hAnsi="Garamond" w:cs="Calibri"/>
          <w:u w:val="single"/>
        </w:rPr>
        <w:t>artment’s Name&gt; Budget 2019/2020</w:t>
      </w:r>
      <w:r w:rsidRPr="00C17A6C">
        <w:rPr>
          <w:rFonts w:ascii="Garamond" w:hAnsi="Garamond" w:cs="Calibri"/>
          <w:u w:val="single"/>
        </w:rPr>
        <w:t>’</w:t>
      </w:r>
      <w:r w:rsidRPr="00C17A6C">
        <w:rPr>
          <w:rFonts w:ascii="Garamond" w:hAnsi="Garamond" w:cs="Calibri"/>
        </w:rPr>
        <w:t>.</w:t>
      </w:r>
      <w:r>
        <w:rPr>
          <w:rFonts w:ascii="Garamond" w:hAnsi="Garamond" w:cs="Calibri"/>
        </w:rPr>
        <w:t xml:space="preserve"> Note: t</w:t>
      </w:r>
      <w:r w:rsidRPr="00B64ADA">
        <w:rPr>
          <w:rFonts w:ascii="Garamond" w:hAnsi="Garamond" w:cs="Calibri"/>
        </w:rPr>
        <w:t xml:space="preserve">he budget must be for both the Fall and Winter semesters. </w:t>
      </w:r>
    </w:p>
    <w:p w:rsidR="006D1228" w:rsidRDefault="006D1228" w:rsidP="006D1228">
      <w:pPr>
        <w:jc w:val="both"/>
        <w:rPr>
          <w:rFonts w:ascii="Garamond" w:hAnsi="Garamond" w:cs="Calibri"/>
        </w:rPr>
      </w:pPr>
    </w:p>
    <w:p w:rsidR="006D1228" w:rsidRDefault="006D1228" w:rsidP="006D1228">
      <w:pPr>
        <w:jc w:val="both"/>
        <w:rPr>
          <w:rFonts w:ascii="Garamond" w:hAnsi="Garamond" w:cs="Calibri"/>
        </w:rPr>
      </w:pPr>
      <w:r>
        <w:rPr>
          <w:rFonts w:ascii="Garamond" w:hAnsi="Garamond" w:cs="Calibri"/>
        </w:rPr>
        <w:t xml:space="preserve">Any department wishing to update or alter </w:t>
      </w:r>
      <w:proofErr w:type="spellStart"/>
      <w:proofErr w:type="gramStart"/>
      <w:r>
        <w:rPr>
          <w:rFonts w:ascii="Garamond" w:hAnsi="Garamond" w:cs="Calibri"/>
        </w:rPr>
        <w:t>it’s</w:t>
      </w:r>
      <w:proofErr w:type="spellEnd"/>
      <w:proofErr w:type="gramEnd"/>
      <w:r>
        <w:rPr>
          <w:rFonts w:ascii="Garamond" w:hAnsi="Garamond" w:cs="Calibri"/>
        </w:rPr>
        <w:t xml:space="preserve"> budget must receive permission from the VP Finance and the Financial Management Committee (FMC) before doing so. </w:t>
      </w:r>
    </w:p>
    <w:p w:rsidR="006D1228" w:rsidRDefault="006D1228" w:rsidP="006D1228">
      <w:pPr>
        <w:jc w:val="both"/>
        <w:rPr>
          <w:rFonts w:ascii="Garamond" w:hAnsi="Garamond" w:cs="Calibri"/>
        </w:rPr>
      </w:pPr>
    </w:p>
    <w:p w:rsidR="006D1228" w:rsidRPr="008F04DB" w:rsidRDefault="006D1228" w:rsidP="006D1228">
      <w:pPr>
        <w:jc w:val="both"/>
        <w:rPr>
          <w:rFonts w:ascii="Garamond" w:hAnsi="Garamond" w:cs="Calibri"/>
          <w:b/>
        </w:rPr>
      </w:pPr>
      <w:r w:rsidRPr="008F04DB">
        <w:rPr>
          <w:rFonts w:ascii="Garamond" w:hAnsi="Garamond" w:cs="Calibri"/>
          <w:b/>
        </w:rPr>
        <w:t xml:space="preserve">Allocating Budget Lines to </w:t>
      </w:r>
      <w:r>
        <w:rPr>
          <w:rFonts w:ascii="Garamond" w:hAnsi="Garamond" w:cs="Calibri"/>
          <w:b/>
        </w:rPr>
        <w:t>General Ledger</w:t>
      </w:r>
      <w:r w:rsidRPr="008F04DB">
        <w:rPr>
          <w:rFonts w:ascii="Garamond" w:hAnsi="Garamond" w:cs="Calibri"/>
          <w:b/>
        </w:rPr>
        <w:t xml:space="preserve"> </w:t>
      </w:r>
      <w:r w:rsidRPr="008F04DB">
        <w:rPr>
          <w:rFonts w:ascii="Garamond" w:hAnsi="Garamond" w:cs="Calibri"/>
          <w:b/>
        </w:rPr>
        <w:t>Accoun</w:t>
      </w:r>
      <w:r>
        <w:rPr>
          <w:rFonts w:ascii="Garamond" w:hAnsi="Garamond" w:cs="Calibri"/>
          <w:b/>
        </w:rPr>
        <w:t>ts</w:t>
      </w:r>
      <w:r>
        <w:rPr>
          <w:rFonts w:ascii="Garamond" w:hAnsi="Garamond" w:cs="Calibri"/>
          <w:b/>
        </w:rPr>
        <w:t xml:space="preserve"> </w:t>
      </w:r>
      <w:r>
        <w:rPr>
          <w:rFonts w:ascii="Garamond" w:hAnsi="Garamond" w:cs="Calibri"/>
          <w:b/>
          <w:bCs/>
        </w:rPr>
        <w:t>(</w:t>
      </w:r>
      <w:r>
        <w:rPr>
          <w:rFonts w:ascii="Garamond" w:hAnsi="Garamond" w:cs="Calibri"/>
          <w:b/>
          <w:bCs/>
        </w:rPr>
        <w:t>Scheduled</w:t>
      </w:r>
      <w:r>
        <w:rPr>
          <w:rFonts w:ascii="Garamond" w:hAnsi="Garamond" w:cs="Calibri"/>
          <w:b/>
          <w:bCs/>
        </w:rPr>
        <w:t xml:space="preserve"> Section Completion Date – September 17, 2019</w:t>
      </w:r>
      <w:r w:rsidR="0018720F">
        <w:rPr>
          <w:rFonts w:ascii="Garamond" w:hAnsi="Garamond" w:cs="Calibri"/>
          <w:b/>
          <w:bCs/>
        </w:rPr>
        <w:t>)</w:t>
      </w:r>
      <w:r w:rsidRPr="008F04DB">
        <w:rPr>
          <w:rFonts w:ascii="Garamond" w:hAnsi="Garamond" w:cs="Calibri"/>
          <w:b/>
        </w:rPr>
        <w:t xml:space="preserve">: </w:t>
      </w:r>
    </w:p>
    <w:p w:rsidR="006D1228" w:rsidRDefault="006D1228" w:rsidP="006D1228">
      <w:pPr>
        <w:ind w:left="720"/>
        <w:jc w:val="both"/>
        <w:rPr>
          <w:rFonts w:ascii="Garamond" w:hAnsi="Garamond" w:cs="Calibri"/>
        </w:rPr>
      </w:pPr>
    </w:p>
    <w:p w:rsidR="006D1228" w:rsidRPr="0018720F" w:rsidRDefault="006D1228" w:rsidP="006D1228">
      <w:pPr>
        <w:jc w:val="both"/>
        <w:rPr>
          <w:rFonts w:ascii="Garamond" w:hAnsi="Garamond" w:cs="Calibri"/>
          <w:b/>
        </w:rPr>
      </w:pPr>
      <w:r w:rsidRPr="0018720F">
        <w:rPr>
          <w:rFonts w:ascii="Garamond" w:hAnsi="Garamond" w:cs="Calibri"/>
          <w:b/>
        </w:rPr>
        <w:t xml:space="preserve">Following the </w:t>
      </w:r>
      <w:r w:rsidRPr="0018720F">
        <w:rPr>
          <w:rFonts w:ascii="Garamond" w:hAnsi="Garamond" w:cs="Calibri"/>
          <w:b/>
        </w:rPr>
        <w:t>Restructuring</w:t>
      </w:r>
      <w:r w:rsidRPr="0018720F">
        <w:rPr>
          <w:rFonts w:ascii="Garamond" w:hAnsi="Garamond" w:cs="Calibri"/>
          <w:b/>
        </w:rPr>
        <w:t xml:space="preserve"> Initiative, and between budget final approval, these additional features will be required of your budget planning process: </w:t>
      </w:r>
    </w:p>
    <w:p w:rsidR="006D1228" w:rsidRPr="0018720F" w:rsidRDefault="006D1228" w:rsidP="006D1228">
      <w:pPr>
        <w:jc w:val="both"/>
        <w:rPr>
          <w:rFonts w:ascii="Garamond" w:hAnsi="Garamond" w:cs="Calibri"/>
          <w:b/>
        </w:rPr>
      </w:pPr>
    </w:p>
    <w:p w:rsidR="006D1228" w:rsidRPr="0018720F" w:rsidRDefault="006D1228" w:rsidP="008C35FD">
      <w:pPr>
        <w:pStyle w:val="ListParagraph"/>
        <w:numPr>
          <w:ilvl w:val="0"/>
          <w:numId w:val="16"/>
        </w:numPr>
        <w:jc w:val="both"/>
        <w:rPr>
          <w:rFonts w:ascii="Garamond" w:hAnsi="Garamond" w:cs="Calibri"/>
          <w:b/>
        </w:rPr>
      </w:pPr>
      <w:r w:rsidRPr="0018720F">
        <w:rPr>
          <w:rFonts w:ascii="Garamond" w:hAnsi="Garamond" w:cs="Calibri"/>
          <w:b/>
        </w:rPr>
        <w:t xml:space="preserve">Once the Restructuring Initiative is complete, a list of updated General Ledger Accounts will be prepared for the detailed classification of all your </w:t>
      </w:r>
      <w:r w:rsidRPr="0018720F">
        <w:rPr>
          <w:rFonts w:ascii="Garamond" w:hAnsi="Garamond" w:cs="Calibri"/>
          <w:b/>
        </w:rPr>
        <w:t>association’s</w:t>
      </w:r>
      <w:r w:rsidRPr="0018720F">
        <w:rPr>
          <w:rFonts w:ascii="Garamond" w:hAnsi="Garamond" w:cs="Calibri"/>
          <w:b/>
        </w:rPr>
        <w:t xml:space="preserve"> Revenue and Expense accounts. This list will be sent to you with an attached </w:t>
      </w:r>
      <w:r w:rsidRPr="0018720F">
        <w:rPr>
          <w:rFonts w:ascii="Garamond" w:hAnsi="Garamond" w:cs="Calibri"/>
          <w:b/>
        </w:rPr>
        <w:t>Memorandum</w:t>
      </w:r>
      <w:r w:rsidRPr="0018720F">
        <w:rPr>
          <w:rFonts w:ascii="Garamond" w:hAnsi="Garamond" w:cs="Calibri"/>
          <w:b/>
        </w:rPr>
        <w:t xml:space="preserve"> and uploaded to the AUS Website. </w:t>
      </w:r>
    </w:p>
    <w:p w:rsidR="006D1228" w:rsidRPr="0018720F" w:rsidRDefault="006D1228" w:rsidP="008C35FD">
      <w:pPr>
        <w:pStyle w:val="ListParagraph"/>
        <w:numPr>
          <w:ilvl w:val="0"/>
          <w:numId w:val="16"/>
        </w:numPr>
        <w:jc w:val="both"/>
        <w:rPr>
          <w:rFonts w:ascii="Garamond" w:hAnsi="Garamond" w:cs="Calibri"/>
          <w:b/>
        </w:rPr>
      </w:pPr>
      <w:r w:rsidRPr="0018720F">
        <w:rPr>
          <w:rFonts w:ascii="Garamond" w:hAnsi="Garamond" w:cs="Calibri"/>
          <w:b/>
        </w:rPr>
        <w:t xml:space="preserve">Using these updated General Ledger accounts, you will group your revenues and expenses into sub-headings/categories. These sub-headings will be </w:t>
      </w:r>
      <w:r w:rsidR="0018720F">
        <w:rPr>
          <w:rFonts w:ascii="Garamond" w:hAnsi="Garamond" w:cs="Calibri"/>
          <w:b/>
        </w:rPr>
        <w:t>referenced</w:t>
      </w:r>
      <w:r w:rsidRPr="0018720F">
        <w:rPr>
          <w:rFonts w:ascii="Garamond" w:hAnsi="Garamond" w:cs="Calibri"/>
          <w:b/>
        </w:rPr>
        <w:t xml:space="preserve"> when filling cheque requisition requests. </w:t>
      </w:r>
    </w:p>
    <w:p w:rsidR="006D1228" w:rsidRDefault="006D1228" w:rsidP="006D1228">
      <w:pPr>
        <w:pStyle w:val="ListParagraph"/>
        <w:jc w:val="both"/>
        <w:rPr>
          <w:rFonts w:ascii="Garamond" w:hAnsi="Garamond" w:cs="Calibri"/>
        </w:rPr>
      </w:pPr>
    </w:p>
    <w:p w:rsidR="006D1228" w:rsidRPr="0018720F" w:rsidRDefault="006D1228" w:rsidP="006D1228">
      <w:pPr>
        <w:jc w:val="both"/>
        <w:rPr>
          <w:rFonts w:ascii="Garamond" w:hAnsi="Garamond" w:cs="Calibri"/>
          <w:b/>
        </w:rPr>
      </w:pPr>
      <w:r w:rsidRPr="0018720F">
        <w:rPr>
          <w:rFonts w:ascii="Garamond" w:hAnsi="Garamond" w:cs="Calibri"/>
          <w:b/>
        </w:rPr>
        <w:t xml:space="preserve">You will receive detailed instructions on the above changes during departmental orientation. </w:t>
      </w:r>
    </w:p>
    <w:p w:rsidR="006D1228" w:rsidRDefault="006D1228" w:rsidP="006D1228">
      <w:pPr>
        <w:jc w:val="both"/>
        <w:rPr>
          <w:rFonts w:ascii="Garamond" w:hAnsi="Garamond" w:cs="Calibri"/>
        </w:rPr>
      </w:pPr>
    </w:p>
    <w:p w:rsidR="006D1228" w:rsidRDefault="006D1228" w:rsidP="006D1228">
      <w:pPr>
        <w:jc w:val="both"/>
        <w:rPr>
          <w:rFonts w:ascii="Garamond" w:hAnsi="Garamond" w:cs="Calibri"/>
        </w:rPr>
      </w:pPr>
      <w:r>
        <w:rPr>
          <w:rFonts w:ascii="Garamond" w:hAnsi="Garamond" w:cs="Calibri"/>
        </w:rPr>
        <w:t>Once the proposed budget is approved by the VP Finance and received final approval by Legislative Council, an editable version must be uploaded to google drive, shared with the AUS VP Finance and updated with every transaction (</w:t>
      </w:r>
      <w:proofErr w:type="spellStart"/>
      <w:r>
        <w:rPr>
          <w:rFonts w:ascii="Garamond" w:hAnsi="Garamond" w:cs="Calibri"/>
        </w:rPr>
        <w:t>ie</w:t>
      </w:r>
      <w:proofErr w:type="spellEnd"/>
      <w:r>
        <w:rPr>
          <w:rFonts w:ascii="Garamond" w:hAnsi="Garamond" w:cs="Calibri"/>
        </w:rPr>
        <w:t xml:space="preserve">. fundraiser, purchase, requisition request…etc.) by the VP Finance of the respective association (you). </w:t>
      </w:r>
    </w:p>
    <w:p w:rsidR="006D1228" w:rsidRDefault="006D1228" w:rsidP="006D1228">
      <w:pPr>
        <w:jc w:val="both"/>
        <w:rPr>
          <w:rFonts w:ascii="Garamond" w:hAnsi="Garamond" w:cs="Calibri"/>
        </w:rPr>
      </w:pPr>
    </w:p>
    <w:p w:rsidR="006D1228" w:rsidRPr="00987FAD" w:rsidRDefault="006D1228" w:rsidP="006D1228">
      <w:pPr>
        <w:jc w:val="both"/>
        <w:rPr>
          <w:rFonts w:ascii="Garamond" w:hAnsi="Garamond" w:cs="Calibri"/>
          <w:b/>
        </w:rPr>
      </w:pPr>
      <w:r w:rsidRPr="00C17A6C">
        <w:rPr>
          <w:rFonts w:ascii="Garamond" w:hAnsi="Garamond" w:cs="Calibri"/>
          <w:b/>
        </w:rPr>
        <w:t>IMPORTANT</w:t>
      </w:r>
      <w:r>
        <w:rPr>
          <w:rFonts w:ascii="Garamond" w:hAnsi="Garamond" w:cs="Calibri"/>
          <w:b/>
        </w:rPr>
        <w:t xml:space="preserve"> NOTE (will be repeated)</w:t>
      </w:r>
      <w:r w:rsidRPr="00C17A6C">
        <w:rPr>
          <w:rFonts w:ascii="Garamond" w:hAnsi="Garamond" w:cs="Calibri"/>
          <w:b/>
        </w:rPr>
        <w:t>: You can NEVER use cash</w:t>
      </w:r>
      <w:r>
        <w:rPr>
          <w:rFonts w:ascii="Garamond" w:hAnsi="Garamond" w:cs="Calibri"/>
          <w:b/>
        </w:rPr>
        <w:t xml:space="preserve"> from your money box</w:t>
      </w:r>
      <w:r w:rsidRPr="00C17A6C">
        <w:rPr>
          <w:rFonts w:ascii="Garamond" w:hAnsi="Garamond" w:cs="Calibri"/>
          <w:b/>
        </w:rPr>
        <w:t xml:space="preserve"> to pay for your expenses. If </w:t>
      </w:r>
      <w:r>
        <w:rPr>
          <w:rFonts w:ascii="Garamond" w:hAnsi="Garamond" w:cs="Calibri"/>
          <w:b/>
        </w:rPr>
        <w:t>we fin</w:t>
      </w:r>
      <w:r w:rsidRPr="00C17A6C">
        <w:rPr>
          <w:rFonts w:ascii="Garamond" w:hAnsi="Garamond" w:cs="Calibri"/>
          <w:b/>
        </w:rPr>
        <w:t>d out, your account WILL be frozen</w:t>
      </w:r>
      <w:r>
        <w:rPr>
          <w:rFonts w:ascii="Garamond" w:hAnsi="Garamond" w:cs="Calibri"/>
          <w:b/>
        </w:rPr>
        <w:t xml:space="preserve"> immediately</w:t>
      </w:r>
      <w:r w:rsidRPr="00C17A6C">
        <w:rPr>
          <w:rFonts w:ascii="Garamond" w:hAnsi="Garamond" w:cs="Calibri"/>
          <w:b/>
        </w:rPr>
        <w:t>. Refer to the appropriate section for your department (Internal or External) to learn about how expenses should be paid for.</w:t>
      </w:r>
    </w:p>
    <w:p w:rsidR="006D1228" w:rsidRPr="00C17A6C" w:rsidRDefault="006D1228" w:rsidP="006D1228">
      <w:pPr>
        <w:jc w:val="both"/>
        <w:rPr>
          <w:rFonts w:ascii="Garamond" w:hAnsi="Garamond"/>
        </w:rPr>
      </w:pPr>
    </w:p>
    <w:p w:rsidR="006D1228" w:rsidRPr="00EE634D" w:rsidRDefault="006D1228" w:rsidP="006D1228">
      <w:pPr>
        <w:shd w:val="clear" w:color="auto" w:fill="E5B8B7"/>
        <w:jc w:val="both"/>
        <w:rPr>
          <w:rFonts w:ascii="Garamond" w:hAnsi="Garamond" w:cs="Calibri"/>
          <w:b/>
        </w:rPr>
      </w:pPr>
      <w:r w:rsidRPr="00C17A6C">
        <w:rPr>
          <w:rFonts w:ascii="Garamond" w:hAnsi="Garamond" w:cs="Calibri"/>
        </w:rPr>
        <w:lastRenderedPageBreak/>
        <w:tab/>
      </w:r>
      <w:r w:rsidRPr="00C17A6C">
        <w:rPr>
          <w:rFonts w:ascii="Garamond" w:hAnsi="Garamond" w:cs="Calibri"/>
          <w:b/>
        </w:rPr>
        <w:t>Financial By-Laws Article 11.12</w:t>
      </w:r>
      <w:r>
        <w:rPr>
          <w:rFonts w:ascii="Garamond" w:hAnsi="Garamond" w:cs="Calibri"/>
          <w:b/>
        </w:rPr>
        <w:t xml:space="preserve">: </w:t>
      </w:r>
      <w:r w:rsidRPr="00C17A6C">
        <w:rPr>
          <w:rFonts w:ascii="Garamond" w:hAnsi="Garamond" w:cs="Calibri"/>
        </w:rPr>
        <w:t>“Expenditures for alcohol may not exceed 50% of the</w:t>
      </w:r>
      <w:r>
        <w:rPr>
          <w:rFonts w:ascii="Garamond" w:hAnsi="Garamond" w:cs="Calibri"/>
        </w:rPr>
        <w:tab/>
      </w:r>
      <w:r>
        <w:rPr>
          <w:rFonts w:ascii="Garamond" w:hAnsi="Garamond" w:cs="Calibri"/>
        </w:rPr>
        <w:tab/>
      </w:r>
      <w:r w:rsidRPr="00C17A6C">
        <w:rPr>
          <w:rFonts w:ascii="Garamond" w:hAnsi="Garamond" w:cs="Calibri"/>
        </w:rPr>
        <w:t xml:space="preserve"> budget of any Departmental Association with an annual budget of more than $500.00.”</w:t>
      </w:r>
    </w:p>
    <w:p w:rsidR="006D1228" w:rsidRPr="00C17A6C" w:rsidRDefault="006D1228" w:rsidP="006D1228">
      <w:pPr>
        <w:jc w:val="both"/>
        <w:rPr>
          <w:rFonts w:ascii="Garamond" w:hAnsi="Garamond" w:cs="Calibri"/>
        </w:rPr>
      </w:pPr>
    </w:p>
    <w:p w:rsidR="006D1228" w:rsidRDefault="006D1228" w:rsidP="006D1228">
      <w:pPr>
        <w:ind w:left="720"/>
        <w:jc w:val="both"/>
        <w:rPr>
          <w:rFonts w:ascii="Garamond" w:hAnsi="Garamond" w:cs="Calibri"/>
        </w:rPr>
      </w:pPr>
      <w:r w:rsidRPr="00D07FB6">
        <w:rPr>
          <w:rFonts w:ascii="Garamond" w:hAnsi="Garamond" w:cs="Calibri"/>
          <w:b/>
        </w:rPr>
        <w:t>Alcohol expenditures can only be for student events, not executive parties.</w:t>
      </w:r>
      <w:r>
        <w:rPr>
          <w:rFonts w:ascii="Garamond" w:hAnsi="Garamond" w:cs="Calibri"/>
        </w:rPr>
        <w:t xml:space="preserve"> If you are spending anywhere close to 50% of your budget on alcohol, your executive should deeply re-evaluate its priorities.</w:t>
      </w:r>
    </w:p>
    <w:p w:rsidR="006D1228" w:rsidRDefault="006D1228" w:rsidP="006D1228">
      <w:pPr>
        <w:jc w:val="both"/>
        <w:rPr>
          <w:rFonts w:ascii="Garamond" w:hAnsi="Garamond" w:cs="Calibri"/>
        </w:rPr>
      </w:pPr>
    </w:p>
    <w:p w:rsidR="006D1228" w:rsidRDefault="006D1228" w:rsidP="006D1228">
      <w:pPr>
        <w:jc w:val="both"/>
        <w:rPr>
          <w:rFonts w:ascii="Garamond" w:hAnsi="Garamond" w:cs="Calibri"/>
        </w:rPr>
      </w:pPr>
      <w:r>
        <w:rPr>
          <w:rFonts w:ascii="Garamond" w:hAnsi="Garamond" w:cs="Calibri"/>
        </w:rPr>
        <w:t>Example of Proposed Preliminary Budget (no allocations to General Ledger Accounts)</w:t>
      </w:r>
      <w:proofErr w:type="gramStart"/>
      <w:r w:rsidR="0018720F">
        <w:rPr>
          <w:rFonts w:ascii="Garamond" w:hAnsi="Garamond" w:cs="Calibri"/>
        </w:rPr>
        <w:t xml:space="preserve">. </w:t>
      </w:r>
      <w:proofErr w:type="gramEnd"/>
      <w:r w:rsidR="0018720F">
        <w:rPr>
          <w:rFonts w:ascii="Garamond" w:hAnsi="Garamond" w:cs="Calibri"/>
        </w:rPr>
        <w:t>This preliminary version of your budget should be complete by September 17, 2019</w:t>
      </w:r>
      <w:r>
        <w:rPr>
          <w:rFonts w:ascii="Garamond" w:hAnsi="Garamond" w:cs="Calibri"/>
        </w:rPr>
        <w:t xml:space="preserve">: </w:t>
      </w:r>
    </w:p>
    <w:p w:rsidR="006D1228" w:rsidRPr="0063370A" w:rsidRDefault="006D1228" w:rsidP="006D1228">
      <w:pPr>
        <w:jc w:val="both"/>
        <w:rPr>
          <w:rFonts w:ascii="Garamond" w:hAnsi="Garamond" w:cs="Calibri"/>
        </w:rPr>
      </w:pPr>
    </w:p>
    <w:tbl>
      <w:tblPr>
        <w:tblpPr w:leftFromText="180" w:rightFromText="180" w:vertAnchor="text" w:horzAnchor="margin" w:tblpXSpec="center" w:tblpY="125"/>
        <w:tblW w:w="10544" w:type="dxa"/>
        <w:tblLook w:val="04A0" w:firstRow="1" w:lastRow="0" w:firstColumn="1" w:lastColumn="0" w:noHBand="0" w:noVBand="1"/>
      </w:tblPr>
      <w:tblGrid>
        <w:gridCol w:w="3173"/>
        <w:gridCol w:w="1286"/>
        <w:gridCol w:w="1245"/>
        <w:gridCol w:w="1305"/>
        <w:gridCol w:w="3535"/>
      </w:tblGrid>
      <w:tr w:rsidR="006D1228" w:rsidRPr="00C17A6C" w:rsidTr="00B31538">
        <w:trPr>
          <w:trHeight w:val="527"/>
        </w:trPr>
        <w:tc>
          <w:tcPr>
            <w:tcW w:w="5704" w:type="dxa"/>
            <w:gridSpan w:val="3"/>
            <w:tcBorders>
              <w:top w:val="nil"/>
              <w:left w:val="nil"/>
              <w:bottom w:val="nil"/>
              <w:right w:val="nil"/>
            </w:tcBorders>
            <w:shd w:val="clear" w:color="000000" w:fill="D8D8D8"/>
            <w:noWrap/>
            <w:vAlign w:val="bottom"/>
          </w:tcPr>
          <w:p w:rsidR="006D1228" w:rsidRPr="00E51BDE" w:rsidRDefault="006D1228" w:rsidP="00B31538">
            <w:pPr>
              <w:rPr>
                <w:rFonts w:ascii="Garamond" w:hAnsi="Garamond"/>
                <w:b/>
                <w:bCs/>
                <w:i/>
                <w:sz w:val="40"/>
                <w:szCs w:val="40"/>
              </w:rPr>
            </w:pPr>
            <w:r>
              <w:rPr>
                <w:rFonts w:ascii="Garamond" w:hAnsi="Garamond"/>
                <w:b/>
                <w:bCs/>
                <w:i/>
                <w:sz w:val="40"/>
                <w:szCs w:val="40"/>
              </w:rPr>
              <w:t>A Preliminary AUS Departmental Budget</w:t>
            </w:r>
          </w:p>
        </w:tc>
        <w:tc>
          <w:tcPr>
            <w:tcW w:w="130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p>
        </w:tc>
        <w:tc>
          <w:tcPr>
            <w:tcW w:w="353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p>
        </w:tc>
      </w:tr>
      <w:tr w:rsidR="006D1228" w:rsidRPr="00C17A6C" w:rsidTr="00B31538">
        <w:trPr>
          <w:trHeight w:val="527"/>
        </w:trPr>
        <w:tc>
          <w:tcPr>
            <w:tcW w:w="5704" w:type="dxa"/>
            <w:gridSpan w:val="3"/>
            <w:tcBorders>
              <w:top w:val="nil"/>
              <w:left w:val="nil"/>
              <w:bottom w:val="nil"/>
              <w:right w:val="nil"/>
            </w:tcBorders>
            <w:shd w:val="clear" w:color="000000" w:fill="D8D8D8"/>
            <w:noWrap/>
            <w:vAlign w:val="bottom"/>
          </w:tcPr>
          <w:p w:rsidR="006D1228" w:rsidRPr="00C17A6C" w:rsidRDefault="006D1228" w:rsidP="00B31538">
            <w:pPr>
              <w:rPr>
                <w:rFonts w:ascii="Garamond" w:hAnsi="Garamond"/>
                <w:b/>
                <w:bCs/>
                <w:sz w:val="40"/>
                <w:szCs w:val="40"/>
              </w:rPr>
            </w:pPr>
          </w:p>
        </w:tc>
        <w:tc>
          <w:tcPr>
            <w:tcW w:w="130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4459" w:type="dxa"/>
            <w:gridSpan w:val="2"/>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Wine</w:t>
            </w:r>
            <w:r>
              <w:rPr>
                <w:rFonts w:ascii="Garamond" w:hAnsi="Garamond"/>
                <w:color w:val="000000"/>
                <w:sz w:val="22"/>
                <w:szCs w:val="22"/>
              </w:rPr>
              <w:t xml:space="preserve"> and Samosa </w:t>
            </w:r>
            <w:r w:rsidRPr="00C17A6C">
              <w:rPr>
                <w:rFonts w:ascii="Garamond" w:hAnsi="Garamond"/>
                <w:color w:val="000000"/>
                <w:sz w:val="22"/>
                <w:szCs w:val="22"/>
              </w:rPr>
              <w:t>Students' Association</w:t>
            </w:r>
          </w:p>
        </w:tc>
        <w:tc>
          <w:tcPr>
            <w:tcW w:w="124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30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Last modified: Feb 30th, 1821</w:t>
            </w:r>
          </w:p>
        </w:tc>
        <w:tc>
          <w:tcPr>
            <w:tcW w:w="1286"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30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nil"/>
              <w:right w:val="nil"/>
            </w:tcBorders>
            <w:shd w:val="clear" w:color="000000" w:fill="D8D8D8"/>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Revenues</w:t>
            </w:r>
          </w:p>
        </w:tc>
        <w:tc>
          <w:tcPr>
            <w:tcW w:w="1286" w:type="dxa"/>
            <w:tcBorders>
              <w:top w:val="nil"/>
              <w:left w:val="nil"/>
              <w:bottom w:val="nil"/>
              <w:right w:val="nil"/>
            </w:tcBorders>
            <w:shd w:val="clear" w:color="auto" w:fill="auto"/>
            <w:noWrap/>
            <w:vAlign w:val="bottom"/>
          </w:tcPr>
          <w:p w:rsidR="006D1228" w:rsidRPr="00C17A6C" w:rsidRDefault="006D1228" w:rsidP="00B31538">
            <w:pPr>
              <w:rPr>
                <w:rFonts w:ascii="Garamond" w:hAnsi="Garamond"/>
                <w:color w:val="000000"/>
                <w:sz w:val="22"/>
                <w:szCs w:val="22"/>
              </w:rPr>
            </w:pPr>
          </w:p>
        </w:tc>
        <w:tc>
          <w:tcPr>
            <w:tcW w:w="1245" w:type="dxa"/>
            <w:tcBorders>
              <w:top w:val="nil"/>
              <w:left w:val="nil"/>
              <w:bottom w:val="nil"/>
              <w:right w:val="nil"/>
            </w:tcBorders>
            <w:shd w:val="clear" w:color="auto" w:fill="auto"/>
            <w:noWrap/>
            <w:vAlign w:val="bottom"/>
          </w:tcPr>
          <w:p w:rsidR="006D1228" w:rsidRPr="00C17A6C" w:rsidRDefault="006D1228" w:rsidP="00B31538">
            <w:pPr>
              <w:rPr>
                <w:rFonts w:ascii="Garamond" w:hAnsi="Garamond"/>
                <w:color w:val="000000"/>
                <w:sz w:val="22"/>
                <w:szCs w:val="22"/>
              </w:rPr>
            </w:pPr>
          </w:p>
        </w:tc>
        <w:tc>
          <w:tcPr>
            <w:tcW w:w="1305" w:type="dxa"/>
            <w:tcBorders>
              <w:top w:val="nil"/>
              <w:left w:val="nil"/>
              <w:bottom w:val="nil"/>
              <w:right w:val="nil"/>
            </w:tcBorders>
            <w:shd w:val="clear" w:color="auto" w:fill="auto"/>
            <w:noWrap/>
            <w:vAlign w:val="bottom"/>
          </w:tcPr>
          <w:p w:rsidR="006D1228" w:rsidRPr="00C17A6C" w:rsidRDefault="006D1228" w:rsidP="00B31538">
            <w:pPr>
              <w:rPr>
                <w:rFonts w:ascii="Garamond" w:hAnsi="Garamond"/>
                <w:color w:val="000000"/>
                <w:sz w:val="22"/>
                <w:szCs w:val="22"/>
              </w:rPr>
            </w:pPr>
          </w:p>
        </w:tc>
        <w:tc>
          <w:tcPr>
            <w:tcW w:w="3535" w:type="dxa"/>
            <w:tcBorders>
              <w:top w:val="nil"/>
              <w:left w:val="nil"/>
              <w:bottom w:val="nil"/>
              <w:right w:val="nil"/>
            </w:tcBorders>
            <w:shd w:val="clear" w:color="auto" w:fill="auto"/>
            <w:noWrap/>
            <w:vAlign w:val="bottom"/>
          </w:tcPr>
          <w:p w:rsidR="006D1228" w:rsidRPr="00C17A6C" w:rsidRDefault="006D1228" w:rsidP="00B31538">
            <w:pPr>
              <w:rPr>
                <w:rFonts w:ascii="Garamond" w:hAnsi="Garamond"/>
                <w:color w:val="000000"/>
                <w:sz w:val="22"/>
                <w:szCs w:val="22"/>
              </w:rPr>
            </w:pP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Description</w:t>
            </w:r>
          </w:p>
        </w:tc>
        <w:tc>
          <w:tcPr>
            <w:tcW w:w="1286" w:type="dxa"/>
            <w:tcBorders>
              <w:top w:val="single" w:sz="4" w:space="0" w:color="auto"/>
              <w:left w:val="nil"/>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Projected</w:t>
            </w:r>
          </w:p>
        </w:tc>
        <w:tc>
          <w:tcPr>
            <w:tcW w:w="1245" w:type="dxa"/>
            <w:tcBorders>
              <w:top w:val="single" w:sz="4" w:space="0" w:color="auto"/>
              <w:left w:val="nil"/>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Actual</w:t>
            </w:r>
          </w:p>
        </w:tc>
        <w:tc>
          <w:tcPr>
            <w:tcW w:w="1305" w:type="dxa"/>
            <w:tcBorders>
              <w:top w:val="single" w:sz="4" w:space="0" w:color="auto"/>
              <w:left w:val="nil"/>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Variance</w:t>
            </w:r>
          </w:p>
        </w:tc>
        <w:tc>
          <w:tcPr>
            <w:tcW w:w="3535" w:type="dxa"/>
            <w:tcBorders>
              <w:top w:val="single" w:sz="4" w:space="0" w:color="auto"/>
              <w:left w:val="nil"/>
              <w:bottom w:val="single" w:sz="4" w:space="0" w:color="auto"/>
              <w:right w:val="single" w:sz="4" w:space="0" w:color="auto"/>
            </w:tcBorders>
            <w:shd w:val="clear" w:color="000000" w:fill="D8D8D8"/>
            <w:noWrap/>
            <w:vAlign w:val="bottom"/>
          </w:tcPr>
          <w:p w:rsidR="006D1228" w:rsidRPr="00C17A6C" w:rsidRDefault="006D1228" w:rsidP="00B31538">
            <w:pPr>
              <w:rPr>
                <w:rFonts w:ascii="Garamond" w:hAnsi="Garamond"/>
                <w:b/>
                <w:bCs/>
                <w:color w:val="000000"/>
                <w:sz w:val="22"/>
                <w:szCs w:val="22"/>
              </w:rPr>
            </w:pPr>
            <w:r w:rsidRPr="00C17A6C">
              <w:rPr>
                <w:rFonts w:ascii="Garamond" w:hAnsi="Garamond"/>
                <w:b/>
                <w:bCs/>
                <w:color w:val="000000"/>
                <w:sz w:val="22"/>
                <w:szCs w:val="22"/>
              </w:rPr>
              <w:t>Actual Notes</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Pr>
                <w:rFonts w:ascii="Garamond" w:hAnsi="Garamond"/>
                <w:color w:val="000000"/>
                <w:sz w:val="22"/>
                <w:szCs w:val="22"/>
              </w:rPr>
              <w:t xml:space="preserve">1 </w:t>
            </w:r>
            <w:r w:rsidRPr="00C17A6C">
              <w:rPr>
                <w:rFonts w:ascii="Garamond" w:hAnsi="Garamond"/>
                <w:color w:val="000000"/>
                <w:sz w:val="22"/>
                <w:szCs w:val="22"/>
              </w:rPr>
              <w:t xml:space="preserve">Samosa Sale </w:t>
            </w:r>
            <w:r>
              <w:rPr>
                <w:rFonts w:ascii="Garamond" w:hAnsi="Garamond"/>
                <w:color w:val="000000"/>
                <w:sz w:val="22"/>
                <w:szCs w:val="22"/>
              </w:rPr>
              <w:t>November</w:t>
            </w:r>
            <w:r w:rsidRPr="00C17A6C">
              <w:rPr>
                <w:rFonts w:ascii="Garamond" w:hAnsi="Garamond"/>
                <w:color w:val="000000"/>
                <w:sz w:val="22"/>
                <w:szCs w:val="22"/>
              </w:rPr>
              <w:t xml:space="preserve"> 15, </w:t>
            </w:r>
            <w:r>
              <w:rPr>
                <w:rFonts w:ascii="Garamond" w:hAnsi="Garamond"/>
                <w:color w:val="000000"/>
                <w:sz w:val="22"/>
                <w:szCs w:val="22"/>
              </w:rPr>
              <w:t>1821</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300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227</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73</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Was Friday afternoon, we undersold</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Pr>
                <w:rFonts w:ascii="Garamond" w:hAnsi="Garamond"/>
                <w:color w:val="000000"/>
                <w:sz w:val="22"/>
                <w:szCs w:val="22"/>
              </w:rPr>
              <w:t xml:space="preserve">2 </w:t>
            </w:r>
            <w:r w:rsidRPr="00C17A6C">
              <w:rPr>
                <w:rFonts w:ascii="Garamond" w:hAnsi="Garamond"/>
                <w:color w:val="000000"/>
                <w:sz w:val="22"/>
                <w:szCs w:val="22"/>
              </w:rPr>
              <w:t xml:space="preserve">Samosa Sale </w:t>
            </w:r>
            <w:r>
              <w:rPr>
                <w:rFonts w:ascii="Garamond" w:hAnsi="Garamond"/>
                <w:color w:val="000000"/>
                <w:sz w:val="22"/>
                <w:szCs w:val="22"/>
              </w:rPr>
              <w:t>December</w:t>
            </w:r>
            <w:r w:rsidRPr="00C17A6C">
              <w:rPr>
                <w:rFonts w:ascii="Garamond" w:hAnsi="Garamond"/>
                <w:color w:val="000000"/>
                <w:sz w:val="22"/>
                <w:szCs w:val="22"/>
              </w:rPr>
              <w:t xml:space="preserve"> 15, </w:t>
            </w:r>
            <w:r>
              <w:rPr>
                <w:rFonts w:ascii="Garamond" w:hAnsi="Garamond"/>
                <w:color w:val="000000"/>
                <w:sz w:val="22"/>
                <w:szCs w:val="22"/>
              </w:rPr>
              <w:t>1821</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300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312</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12</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Total Revenue</w:t>
            </w:r>
          </w:p>
        </w:tc>
        <w:tc>
          <w:tcPr>
            <w:tcW w:w="1286"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539</w:t>
            </w:r>
          </w:p>
        </w:tc>
        <w:tc>
          <w:tcPr>
            <w:tcW w:w="130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color w:val="000000"/>
                <w:sz w:val="22"/>
                <w:szCs w:val="22"/>
              </w:rPr>
            </w:pPr>
            <w:r w:rsidRPr="00C17A6C">
              <w:rPr>
                <w:rFonts w:ascii="Garamond" w:hAnsi="Garamond"/>
                <w:b/>
                <w:bCs/>
                <w:color w:val="000000"/>
                <w:sz w:val="22"/>
                <w:szCs w:val="22"/>
              </w:rPr>
              <w:t>Expenses</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sz w:val="22"/>
                <w:szCs w:val="22"/>
              </w:rPr>
            </w:pPr>
            <w:r w:rsidRPr="00C17A6C">
              <w:rPr>
                <w:rFonts w:ascii="Garamond" w:hAnsi="Garamond"/>
                <w:b/>
                <w:bCs/>
                <w:color w:val="000000"/>
                <w:sz w:val="22"/>
                <w:szCs w:val="22"/>
              </w:rPr>
              <w:t>Description</w:t>
            </w:r>
          </w:p>
        </w:tc>
        <w:tc>
          <w:tcPr>
            <w:tcW w:w="1286" w:type="dxa"/>
            <w:tcBorders>
              <w:top w:val="nil"/>
              <w:left w:val="nil"/>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sz w:val="22"/>
                <w:szCs w:val="22"/>
              </w:rPr>
            </w:pPr>
            <w:r w:rsidRPr="00C17A6C">
              <w:rPr>
                <w:rFonts w:ascii="Garamond" w:hAnsi="Garamond"/>
                <w:b/>
                <w:bCs/>
                <w:color w:val="000000"/>
                <w:sz w:val="22"/>
                <w:szCs w:val="22"/>
              </w:rPr>
              <w:t>Projected</w:t>
            </w:r>
          </w:p>
        </w:tc>
        <w:tc>
          <w:tcPr>
            <w:tcW w:w="1245" w:type="dxa"/>
            <w:tcBorders>
              <w:top w:val="nil"/>
              <w:left w:val="nil"/>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sz w:val="22"/>
                <w:szCs w:val="22"/>
              </w:rPr>
            </w:pPr>
            <w:r w:rsidRPr="00C17A6C">
              <w:rPr>
                <w:rFonts w:ascii="Garamond" w:hAnsi="Garamond"/>
                <w:b/>
                <w:bCs/>
                <w:color w:val="000000"/>
                <w:sz w:val="22"/>
                <w:szCs w:val="22"/>
              </w:rPr>
              <w:t>Actual</w:t>
            </w:r>
          </w:p>
        </w:tc>
        <w:tc>
          <w:tcPr>
            <w:tcW w:w="1305" w:type="dxa"/>
            <w:tcBorders>
              <w:top w:val="nil"/>
              <w:left w:val="nil"/>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sz w:val="22"/>
                <w:szCs w:val="22"/>
              </w:rPr>
            </w:pPr>
            <w:r w:rsidRPr="00C17A6C">
              <w:rPr>
                <w:rFonts w:ascii="Garamond" w:hAnsi="Garamond"/>
                <w:b/>
                <w:bCs/>
                <w:color w:val="000000"/>
                <w:sz w:val="22"/>
                <w:szCs w:val="22"/>
              </w:rPr>
              <w:t>Variance</w:t>
            </w:r>
          </w:p>
        </w:tc>
        <w:tc>
          <w:tcPr>
            <w:tcW w:w="3535" w:type="dxa"/>
            <w:tcBorders>
              <w:top w:val="nil"/>
              <w:left w:val="nil"/>
              <w:bottom w:val="single" w:sz="4" w:space="0" w:color="auto"/>
              <w:right w:val="single" w:sz="4" w:space="0" w:color="auto"/>
            </w:tcBorders>
            <w:shd w:val="clear" w:color="000000" w:fill="EEECE1"/>
            <w:noWrap/>
            <w:vAlign w:val="bottom"/>
          </w:tcPr>
          <w:p w:rsidR="006D1228" w:rsidRPr="00C17A6C" w:rsidRDefault="006D1228" w:rsidP="00B31538">
            <w:pPr>
              <w:rPr>
                <w:rFonts w:ascii="Garamond" w:hAnsi="Garamond"/>
                <w:sz w:val="22"/>
                <w:szCs w:val="22"/>
              </w:rPr>
            </w:pPr>
            <w:r w:rsidRPr="00C17A6C">
              <w:rPr>
                <w:rFonts w:ascii="Garamond" w:hAnsi="Garamond"/>
                <w:b/>
                <w:bCs/>
                <w:color w:val="000000"/>
                <w:sz w:val="22"/>
                <w:szCs w:val="22"/>
              </w:rPr>
              <w:t>Actual Notes</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b/>
                <w:bCs/>
                <w:color w:val="000000"/>
                <w:sz w:val="22"/>
                <w:szCs w:val="22"/>
              </w:rPr>
            </w:pPr>
            <w:r>
              <w:rPr>
                <w:rFonts w:ascii="Garamond" w:hAnsi="Garamond"/>
                <w:color w:val="000000"/>
                <w:sz w:val="22"/>
                <w:szCs w:val="22"/>
              </w:rPr>
              <w:t xml:space="preserve">3 </w:t>
            </w:r>
            <w:r w:rsidRPr="00C17A6C">
              <w:rPr>
                <w:rFonts w:ascii="Garamond" w:hAnsi="Garamond"/>
                <w:color w:val="000000"/>
                <w:sz w:val="22"/>
                <w:szCs w:val="22"/>
              </w:rPr>
              <w:t>Wine &amp; Cheese: Wine</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250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224.35</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25.65</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b/>
                <w:bCs/>
                <w:color w:val="000000"/>
                <w:sz w:val="22"/>
                <w:szCs w:val="22"/>
              </w:rPr>
            </w:pPr>
            <w:r>
              <w:rPr>
                <w:rFonts w:ascii="Garamond" w:hAnsi="Garamond"/>
                <w:color w:val="000000"/>
                <w:sz w:val="22"/>
                <w:szCs w:val="22"/>
              </w:rPr>
              <w:t xml:space="preserve">4 </w:t>
            </w:r>
            <w:r w:rsidRPr="00C17A6C">
              <w:rPr>
                <w:rFonts w:ascii="Garamond" w:hAnsi="Garamond"/>
                <w:color w:val="000000"/>
                <w:sz w:val="22"/>
                <w:szCs w:val="22"/>
              </w:rPr>
              <w:t>Wine &amp; Cheese: Crackers</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b/>
                <w:bCs/>
                <w:color w:val="000000"/>
                <w:sz w:val="22"/>
                <w:szCs w:val="22"/>
              </w:rPr>
            </w:pPr>
            <w:r w:rsidRPr="00C17A6C">
              <w:rPr>
                <w:rFonts w:ascii="Garamond" w:hAnsi="Garamond"/>
                <w:color w:val="000000"/>
                <w:sz w:val="22"/>
                <w:szCs w:val="22"/>
              </w:rPr>
              <w:t>40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b/>
                <w:bCs/>
                <w:color w:val="000000"/>
                <w:sz w:val="22"/>
                <w:szCs w:val="22"/>
              </w:rPr>
            </w:pPr>
            <w:r w:rsidRPr="00C17A6C">
              <w:rPr>
                <w:rFonts w:ascii="Garamond" w:hAnsi="Garamond"/>
                <w:color w:val="000000"/>
                <w:sz w:val="22"/>
                <w:szCs w:val="22"/>
              </w:rPr>
              <w:t>44.65</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b/>
                <w:bCs/>
                <w:color w:val="000000"/>
                <w:sz w:val="22"/>
                <w:szCs w:val="22"/>
              </w:rPr>
            </w:pPr>
            <w:r w:rsidRPr="00C17A6C">
              <w:rPr>
                <w:rFonts w:ascii="Garamond" w:hAnsi="Garamond"/>
                <w:color w:val="000000"/>
                <w:sz w:val="22"/>
                <w:szCs w:val="22"/>
              </w:rPr>
              <w:t>4.65</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b/>
                <w:bCs/>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Pr>
                <w:rFonts w:ascii="Garamond" w:hAnsi="Garamond"/>
                <w:color w:val="000000"/>
                <w:sz w:val="22"/>
                <w:szCs w:val="22"/>
              </w:rPr>
              <w:t xml:space="preserve">5 </w:t>
            </w:r>
            <w:r w:rsidRPr="00C17A6C">
              <w:rPr>
                <w:rFonts w:ascii="Garamond" w:hAnsi="Garamond"/>
                <w:color w:val="000000"/>
                <w:sz w:val="22"/>
                <w:szCs w:val="22"/>
              </w:rPr>
              <w:t>Wine &amp; Cheese: Cheese</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100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0</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100</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Received free cheese from a sponsor</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Pr>
                <w:rFonts w:ascii="Garamond" w:hAnsi="Garamond"/>
                <w:color w:val="000000"/>
                <w:sz w:val="22"/>
                <w:szCs w:val="22"/>
              </w:rPr>
              <w:t xml:space="preserve">6 </w:t>
            </w:r>
            <w:r w:rsidRPr="00C17A6C">
              <w:rPr>
                <w:rFonts w:ascii="Garamond" w:hAnsi="Garamond"/>
                <w:color w:val="000000"/>
                <w:sz w:val="22"/>
                <w:szCs w:val="22"/>
              </w:rPr>
              <w:t xml:space="preserve">Samosa*60 for October 15, </w:t>
            </w:r>
            <w:r>
              <w:rPr>
                <w:rFonts w:ascii="Garamond" w:hAnsi="Garamond"/>
                <w:color w:val="000000"/>
                <w:sz w:val="22"/>
                <w:szCs w:val="22"/>
              </w:rPr>
              <w:t>1821</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60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60</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0</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Pr>
                <w:rFonts w:ascii="Garamond" w:hAnsi="Garamond"/>
                <w:color w:val="000000"/>
                <w:sz w:val="22"/>
                <w:szCs w:val="22"/>
              </w:rPr>
              <w:t>7 Samosa*60 for Nov 15</w:t>
            </w:r>
            <w:r w:rsidRPr="00C17A6C">
              <w:rPr>
                <w:rFonts w:ascii="Garamond" w:hAnsi="Garamond"/>
                <w:color w:val="000000"/>
                <w:sz w:val="22"/>
                <w:szCs w:val="22"/>
              </w:rPr>
              <w:t xml:space="preserve">, </w:t>
            </w:r>
            <w:r>
              <w:rPr>
                <w:rFonts w:ascii="Garamond" w:hAnsi="Garamond"/>
                <w:color w:val="000000"/>
                <w:sz w:val="22"/>
                <w:szCs w:val="22"/>
              </w:rPr>
              <w:t>1821</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60</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60</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0</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Total Expenses</w:t>
            </w:r>
          </w:p>
        </w:tc>
        <w:tc>
          <w:tcPr>
            <w:tcW w:w="1286"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389</w:t>
            </w:r>
          </w:p>
        </w:tc>
        <w:tc>
          <w:tcPr>
            <w:tcW w:w="130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single" w:sz="4" w:space="0" w:color="auto"/>
              <w:right w:val="single" w:sz="4" w:space="0" w:color="auto"/>
            </w:tcBorders>
            <w:shd w:val="clear" w:color="000000" w:fill="FFFF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single" w:sz="4" w:space="0" w:color="auto"/>
              <w:right w:val="single" w:sz="4" w:space="0" w:color="auto"/>
            </w:tcBorders>
            <w:shd w:val="clear" w:color="auto" w:fill="auto"/>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301"/>
        </w:trPr>
        <w:tc>
          <w:tcPr>
            <w:tcW w:w="3173" w:type="dxa"/>
            <w:tcBorders>
              <w:top w:val="nil"/>
              <w:left w:val="single" w:sz="4" w:space="0" w:color="auto"/>
              <w:bottom w:val="nil"/>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r w:rsidRPr="00C17A6C">
              <w:rPr>
                <w:rFonts w:ascii="Garamond" w:hAnsi="Garamond"/>
                <w:b/>
                <w:bCs/>
                <w:color w:val="000000"/>
                <w:sz w:val="22"/>
                <w:szCs w:val="22"/>
              </w:rPr>
              <w:t>Working Surplus / Deficit</w:t>
            </w:r>
          </w:p>
        </w:tc>
        <w:tc>
          <w:tcPr>
            <w:tcW w:w="1286" w:type="dxa"/>
            <w:tcBorders>
              <w:top w:val="nil"/>
              <w:left w:val="nil"/>
              <w:bottom w:val="nil"/>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1245" w:type="dxa"/>
            <w:tcBorders>
              <w:top w:val="nil"/>
              <w:left w:val="nil"/>
              <w:bottom w:val="nil"/>
              <w:right w:val="single" w:sz="4" w:space="0" w:color="auto"/>
            </w:tcBorders>
            <w:shd w:val="clear" w:color="000000" w:fill="FFC000"/>
            <w:noWrap/>
            <w:vAlign w:val="bottom"/>
          </w:tcPr>
          <w:p w:rsidR="006D1228" w:rsidRPr="00C17A6C" w:rsidRDefault="006D1228" w:rsidP="00B31538">
            <w:pPr>
              <w:jc w:val="right"/>
              <w:rPr>
                <w:rFonts w:ascii="Garamond" w:hAnsi="Garamond"/>
                <w:color w:val="000000"/>
                <w:sz w:val="22"/>
                <w:szCs w:val="22"/>
              </w:rPr>
            </w:pPr>
            <w:r w:rsidRPr="00C17A6C">
              <w:rPr>
                <w:rFonts w:ascii="Garamond" w:hAnsi="Garamond"/>
                <w:color w:val="000000"/>
                <w:sz w:val="22"/>
                <w:szCs w:val="22"/>
              </w:rPr>
              <w:t>150</w:t>
            </w:r>
          </w:p>
        </w:tc>
        <w:tc>
          <w:tcPr>
            <w:tcW w:w="1305" w:type="dxa"/>
            <w:tcBorders>
              <w:top w:val="nil"/>
              <w:left w:val="nil"/>
              <w:bottom w:val="nil"/>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c>
          <w:tcPr>
            <w:tcW w:w="3535" w:type="dxa"/>
            <w:tcBorders>
              <w:top w:val="nil"/>
              <w:left w:val="nil"/>
              <w:bottom w:val="nil"/>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r w:rsidRPr="00C17A6C">
              <w:rPr>
                <w:rFonts w:ascii="Garamond" w:hAnsi="Garamond"/>
                <w:color w:val="000000"/>
                <w:sz w:val="22"/>
                <w:szCs w:val="22"/>
              </w:rPr>
              <w:t> </w:t>
            </w:r>
          </w:p>
        </w:tc>
      </w:tr>
      <w:tr w:rsidR="006D1228" w:rsidRPr="00C17A6C" w:rsidTr="00B31538">
        <w:trPr>
          <w:trHeight w:val="86"/>
        </w:trPr>
        <w:tc>
          <w:tcPr>
            <w:tcW w:w="3173" w:type="dxa"/>
            <w:tcBorders>
              <w:top w:val="nil"/>
              <w:left w:val="single" w:sz="4" w:space="0" w:color="auto"/>
              <w:bottom w:val="single" w:sz="4" w:space="0" w:color="auto"/>
              <w:right w:val="single" w:sz="4" w:space="0" w:color="auto"/>
            </w:tcBorders>
            <w:shd w:val="clear" w:color="000000" w:fill="FFC000"/>
            <w:noWrap/>
            <w:vAlign w:val="bottom"/>
          </w:tcPr>
          <w:p w:rsidR="006D1228" w:rsidRPr="00C17A6C" w:rsidRDefault="006D1228" w:rsidP="00B31538">
            <w:pPr>
              <w:rPr>
                <w:rFonts w:ascii="Garamond" w:hAnsi="Garamond"/>
                <w:b/>
                <w:bCs/>
                <w:color w:val="000000"/>
                <w:sz w:val="22"/>
                <w:szCs w:val="22"/>
              </w:rPr>
            </w:pPr>
          </w:p>
        </w:tc>
        <w:tc>
          <w:tcPr>
            <w:tcW w:w="1286" w:type="dxa"/>
            <w:tcBorders>
              <w:top w:val="nil"/>
              <w:left w:val="nil"/>
              <w:bottom w:val="single" w:sz="4" w:space="0" w:color="auto"/>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p>
        </w:tc>
        <w:tc>
          <w:tcPr>
            <w:tcW w:w="1245" w:type="dxa"/>
            <w:tcBorders>
              <w:top w:val="nil"/>
              <w:left w:val="nil"/>
              <w:bottom w:val="single" w:sz="4" w:space="0" w:color="auto"/>
              <w:right w:val="single" w:sz="4" w:space="0" w:color="auto"/>
            </w:tcBorders>
            <w:shd w:val="clear" w:color="000000" w:fill="FFC000"/>
            <w:noWrap/>
            <w:vAlign w:val="bottom"/>
          </w:tcPr>
          <w:p w:rsidR="006D1228" w:rsidRPr="00C17A6C" w:rsidRDefault="006D1228" w:rsidP="00B31538">
            <w:pPr>
              <w:jc w:val="right"/>
              <w:rPr>
                <w:rFonts w:ascii="Garamond" w:hAnsi="Garamond"/>
                <w:color w:val="000000"/>
                <w:sz w:val="22"/>
                <w:szCs w:val="22"/>
              </w:rPr>
            </w:pPr>
          </w:p>
        </w:tc>
        <w:tc>
          <w:tcPr>
            <w:tcW w:w="1305" w:type="dxa"/>
            <w:tcBorders>
              <w:top w:val="nil"/>
              <w:left w:val="nil"/>
              <w:bottom w:val="single" w:sz="4" w:space="0" w:color="auto"/>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p>
        </w:tc>
        <w:tc>
          <w:tcPr>
            <w:tcW w:w="3535" w:type="dxa"/>
            <w:tcBorders>
              <w:top w:val="nil"/>
              <w:left w:val="nil"/>
              <w:bottom w:val="single" w:sz="4" w:space="0" w:color="auto"/>
              <w:right w:val="single" w:sz="4" w:space="0" w:color="auto"/>
            </w:tcBorders>
            <w:shd w:val="clear" w:color="000000" w:fill="FFC000"/>
            <w:noWrap/>
            <w:vAlign w:val="bottom"/>
          </w:tcPr>
          <w:p w:rsidR="006D1228" w:rsidRPr="00C17A6C" w:rsidRDefault="006D1228" w:rsidP="00B31538">
            <w:pPr>
              <w:rPr>
                <w:rFonts w:ascii="Garamond" w:hAnsi="Garamond"/>
                <w:color w:val="000000"/>
                <w:sz w:val="22"/>
                <w:szCs w:val="22"/>
              </w:rPr>
            </w:pPr>
          </w:p>
        </w:tc>
      </w:tr>
    </w:tbl>
    <w:p w:rsidR="006D1228" w:rsidRDefault="006D1228" w:rsidP="006D1228">
      <w:pPr>
        <w:shd w:val="clear" w:color="auto" w:fill="B8CCE4"/>
        <w:jc w:val="both"/>
        <w:rPr>
          <w:rFonts w:ascii="Garamond" w:hAnsi="Garamond"/>
          <w:b/>
          <w:sz w:val="32"/>
          <w:szCs w:val="32"/>
        </w:rPr>
      </w:pPr>
    </w:p>
    <w:p w:rsidR="006D1228" w:rsidRPr="002F4CFE" w:rsidRDefault="006D1228" w:rsidP="006D1228">
      <w:pPr>
        <w:shd w:val="clear" w:color="auto" w:fill="B8CCE4"/>
        <w:jc w:val="both"/>
        <w:rPr>
          <w:rFonts w:ascii="Garamond" w:hAnsi="Garamond"/>
          <w:b/>
          <w:sz w:val="32"/>
          <w:szCs w:val="32"/>
        </w:rPr>
      </w:pPr>
      <w:r w:rsidRPr="002F4CFE">
        <w:rPr>
          <w:rFonts w:ascii="Garamond" w:hAnsi="Garamond"/>
          <w:b/>
          <w:sz w:val="32"/>
          <w:szCs w:val="32"/>
        </w:rPr>
        <w:t>Internal Departmental Associations</w:t>
      </w:r>
    </w:p>
    <w:p w:rsidR="006D1228" w:rsidRDefault="006D1228" w:rsidP="006D1228">
      <w:pPr>
        <w:jc w:val="both"/>
        <w:rPr>
          <w:rFonts w:ascii="Garamond" w:hAnsi="Garamond" w:cs="Calibri"/>
          <w:b/>
          <w:bCs/>
          <w:sz w:val="22"/>
          <w:szCs w:val="22"/>
        </w:rPr>
      </w:pPr>
    </w:p>
    <w:p w:rsidR="006D1228" w:rsidRDefault="006D1228" w:rsidP="006D1228">
      <w:pPr>
        <w:jc w:val="both"/>
        <w:rPr>
          <w:rFonts w:ascii="Garamond" w:hAnsi="Garamond" w:cs="Calibri"/>
          <w:bCs/>
        </w:rPr>
      </w:pPr>
      <w:r w:rsidRPr="00EE634D">
        <w:rPr>
          <w:rFonts w:ascii="Garamond" w:hAnsi="Garamond" w:cs="Calibri"/>
          <w:b/>
          <w:bCs/>
          <w:i/>
        </w:rPr>
        <w:t>If your association does not have its own bank account, then you are considered an “</w:t>
      </w:r>
      <w:r w:rsidRPr="00EE634D">
        <w:rPr>
          <w:rFonts w:ascii="Garamond" w:hAnsi="Garamond" w:cs="Calibri"/>
          <w:b/>
          <w:bCs/>
          <w:i/>
          <w:shd w:val="clear" w:color="auto" w:fill="FFFFFF"/>
        </w:rPr>
        <w:t>internal departmental association.”</w:t>
      </w:r>
      <w:r w:rsidRPr="00EE634D">
        <w:rPr>
          <w:rFonts w:ascii="Garamond" w:hAnsi="Garamond" w:cs="Calibri"/>
          <w:b/>
          <w:bCs/>
          <w:i/>
        </w:rPr>
        <w:t xml:space="preserve">  </w:t>
      </w:r>
      <w:r w:rsidRPr="00C17A6C">
        <w:rPr>
          <w:rFonts w:ascii="Garamond" w:hAnsi="Garamond" w:cs="Calibri"/>
          <w:bCs/>
        </w:rPr>
        <w:t xml:space="preserve">In 2009, some departmental associations </w:t>
      </w:r>
      <w:proofErr w:type="gramStart"/>
      <w:r w:rsidRPr="00C17A6C">
        <w:rPr>
          <w:rFonts w:ascii="Garamond" w:hAnsi="Garamond" w:cs="Calibri"/>
          <w:bCs/>
        </w:rPr>
        <w:t>were allowed to</w:t>
      </w:r>
      <w:proofErr w:type="gramEnd"/>
      <w:r w:rsidRPr="00C17A6C">
        <w:rPr>
          <w:rFonts w:ascii="Garamond" w:hAnsi="Garamond" w:cs="Calibri"/>
          <w:bCs/>
        </w:rPr>
        <w:t xml:space="preserve"> open external bank accounts. This made </w:t>
      </w:r>
      <w:r>
        <w:rPr>
          <w:rFonts w:ascii="Garamond" w:hAnsi="Garamond" w:cs="Calibri"/>
          <w:bCs/>
        </w:rPr>
        <w:t>auditors and governments angry: since, it</w:t>
      </w:r>
      <w:r w:rsidRPr="00C17A6C">
        <w:rPr>
          <w:rFonts w:ascii="Garamond" w:hAnsi="Garamond" w:cs="Calibri"/>
          <w:bCs/>
        </w:rPr>
        <w:t xml:space="preserve"> has widely been considered a bad </w:t>
      </w:r>
      <w:r>
        <w:rPr>
          <w:rFonts w:ascii="Garamond" w:hAnsi="Garamond" w:cs="Calibri"/>
          <w:bCs/>
        </w:rPr>
        <w:t xml:space="preserve">and </w:t>
      </w:r>
      <w:r>
        <w:rPr>
          <w:rFonts w:ascii="Garamond" w:hAnsi="Garamond" w:cs="Calibri"/>
          <w:bCs/>
        </w:rPr>
        <w:t>imprudent</w:t>
      </w:r>
      <w:r>
        <w:rPr>
          <w:rFonts w:ascii="Garamond" w:hAnsi="Garamond" w:cs="Calibri"/>
          <w:bCs/>
        </w:rPr>
        <w:t xml:space="preserve"> decision</w:t>
      </w:r>
      <w:r w:rsidRPr="00C17A6C">
        <w:rPr>
          <w:rFonts w:ascii="Garamond" w:hAnsi="Garamond" w:cs="Calibri"/>
          <w:bCs/>
        </w:rPr>
        <w:t>.</w:t>
      </w:r>
      <w:r>
        <w:rPr>
          <w:rFonts w:ascii="Garamond" w:hAnsi="Garamond" w:cs="Calibri"/>
          <w:bCs/>
        </w:rPr>
        <w:t xml:space="preserve"> </w:t>
      </w:r>
    </w:p>
    <w:p w:rsidR="006D1228" w:rsidRDefault="006D1228" w:rsidP="006D1228">
      <w:pPr>
        <w:jc w:val="both"/>
        <w:rPr>
          <w:rFonts w:ascii="Garamond" w:hAnsi="Garamond" w:cs="Calibri"/>
          <w:bCs/>
        </w:rPr>
      </w:pPr>
    </w:p>
    <w:p w:rsidR="006D1228" w:rsidRPr="00C17A6C" w:rsidRDefault="006D1228" w:rsidP="006D1228">
      <w:pPr>
        <w:jc w:val="both"/>
        <w:rPr>
          <w:rFonts w:ascii="Garamond" w:hAnsi="Garamond" w:cs="Calibri"/>
          <w:bCs/>
        </w:rPr>
      </w:pPr>
      <w:r>
        <w:rPr>
          <w:rFonts w:ascii="Garamond" w:hAnsi="Garamond" w:cs="Calibri"/>
          <w:bCs/>
        </w:rPr>
        <w:t xml:space="preserve">Today, the only </w:t>
      </w:r>
      <w:r>
        <w:rPr>
          <w:rFonts w:ascii="Garamond" w:hAnsi="Garamond" w:cs="Calibri"/>
          <w:bCs/>
        </w:rPr>
        <w:t>associations</w:t>
      </w:r>
      <w:r>
        <w:rPr>
          <w:rFonts w:ascii="Garamond" w:hAnsi="Garamond" w:cs="Calibri"/>
          <w:bCs/>
        </w:rPr>
        <w:t xml:space="preserve"> authorized to </w:t>
      </w:r>
      <w:r>
        <w:rPr>
          <w:rFonts w:ascii="Garamond" w:hAnsi="Garamond" w:cs="Calibri"/>
          <w:bCs/>
        </w:rPr>
        <w:t>maintain</w:t>
      </w:r>
      <w:r>
        <w:rPr>
          <w:rFonts w:ascii="Garamond" w:hAnsi="Garamond" w:cs="Calibri"/>
          <w:bCs/>
        </w:rPr>
        <w:t xml:space="preserve"> external bank accounts (Financial By-laws, Article 11.1) are joint associations with the SUS or those authorized by the AUS VP Finance. </w:t>
      </w:r>
    </w:p>
    <w:p w:rsidR="006D1228" w:rsidRDefault="006D1228" w:rsidP="006D1228">
      <w:pPr>
        <w:jc w:val="both"/>
        <w:rPr>
          <w:rFonts w:ascii="Garamond" w:hAnsi="Garamond" w:cs="Calibri"/>
          <w:bCs/>
        </w:rPr>
      </w:pPr>
    </w:p>
    <w:p w:rsidR="006D1228" w:rsidRDefault="006D1228" w:rsidP="006D1228">
      <w:pPr>
        <w:jc w:val="both"/>
        <w:rPr>
          <w:rFonts w:ascii="Garamond" w:hAnsi="Garamond" w:cs="Calibri"/>
          <w:b/>
          <w:bCs/>
        </w:rPr>
      </w:pPr>
      <w:r w:rsidRPr="00C17A6C">
        <w:rPr>
          <w:rFonts w:ascii="Garamond" w:hAnsi="Garamond" w:cs="Calibri"/>
          <w:bCs/>
        </w:rPr>
        <w:t xml:space="preserve">As an internal department, the AUS functions as your bank. Your allocations are calculated and allotted to you automatically if your department </w:t>
      </w:r>
      <w:r>
        <w:rPr>
          <w:rFonts w:ascii="Garamond" w:hAnsi="Garamond" w:cs="Calibri"/>
          <w:bCs/>
        </w:rPr>
        <w:t xml:space="preserve">fulfills </w:t>
      </w:r>
      <w:r w:rsidRPr="00C17A6C">
        <w:rPr>
          <w:rFonts w:ascii="Garamond" w:hAnsi="Garamond" w:cs="Calibri"/>
          <w:bCs/>
        </w:rPr>
        <w:t xml:space="preserve">its previously mentioned obligations. These funds are then accessible to you through a </w:t>
      </w:r>
      <w:r>
        <w:rPr>
          <w:rFonts w:ascii="Garamond" w:hAnsi="Garamond" w:cs="Calibri"/>
          <w:b/>
          <w:bCs/>
        </w:rPr>
        <w:t>Cheque Requisition Form.</w:t>
      </w:r>
    </w:p>
    <w:p w:rsidR="006D1228" w:rsidRDefault="006D1228" w:rsidP="006D1228">
      <w:pPr>
        <w:jc w:val="both"/>
        <w:rPr>
          <w:rFonts w:ascii="Garamond" w:hAnsi="Garamond" w:cs="Calibri"/>
          <w:b/>
          <w:bCs/>
        </w:rPr>
      </w:pPr>
    </w:p>
    <w:p w:rsidR="006D1228" w:rsidRPr="00250EE1" w:rsidRDefault="006D1228" w:rsidP="006D1228">
      <w:pPr>
        <w:jc w:val="both"/>
        <w:rPr>
          <w:rFonts w:ascii="Garamond" w:hAnsi="Garamond" w:cs="Calibri"/>
          <w:bCs/>
        </w:rPr>
      </w:pPr>
      <w:r>
        <w:rPr>
          <w:rFonts w:ascii="Garamond" w:hAnsi="Garamond" w:cs="Calibri"/>
          <w:bCs/>
        </w:rPr>
        <w:t xml:space="preserve">In this system, your VP Finance and President authorize the purchase of items approved in your budget. These items are purchased and a detailed itemized receipt and/or invoice is submitted online through the cheque requisition page by the purchaser. The purchaser is then reimbursed. Note: a cheque </w:t>
      </w:r>
      <w:r>
        <w:rPr>
          <w:rFonts w:ascii="Garamond" w:hAnsi="Garamond" w:cs="Calibri"/>
          <w:bCs/>
        </w:rPr>
        <w:t>requisition</w:t>
      </w:r>
      <w:r>
        <w:rPr>
          <w:rFonts w:ascii="Garamond" w:hAnsi="Garamond" w:cs="Calibri"/>
          <w:bCs/>
        </w:rPr>
        <w:t xml:space="preserve"> request cannot be made until the VP Finance for your association has ensured the viability of your documentation and </w:t>
      </w:r>
      <w:r>
        <w:rPr>
          <w:rFonts w:ascii="Garamond" w:hAnsi="Garamond" w:cs="Calibri"/>
          <w:bCs/>
        </w:rPr>
        <w:t>updated</w:t>
      </w:r>
      <w:r>
        <w:rPr>
          <w:rFonts w:ascii="Garamond" w:hAnsi="Garamond" w:cs="Calibri"/>
          <w:bCs/>
        </w:rPr>
        <w:t xml:space="preserve"> your association’s budget. </w:t>
      </w:r>
    </w:p>
    <w:p w:rsidR="006D1228" w:rsidRDefault="006D1228" w:rsidP="006D1228">
      <w:pPr>
        <w:tabs>
          <w:tab w:val="left" w:pos="1170"/>
        </w:tabs>
        <w:jc w:val="both"/>
        <w:rPr>
          <w:rFonts w:ascii="Garamond" w:hAnsi="Garamond" w:cs="Calibri"/>
          <w:bCs/>
        </w:rPr>
      </w:pPr>
    </w:p>
    <w:p w:rsidR="006D1228" w:rsidRPr="00C17A6C" w:rsidRDefault="006D1228" w:rsidP="006D1228">
      <w:pPr>
        <w:tabs>
          <w:tab w:val="left" w:pos="1170"/>
        </w:tabs>
        <w:ind w:left="720"/>
        <w:jc w:val="both"/>
        <w:rPr>
          <w:rFonts w:ascii="Garamond" w:hAnsi="Garamond" w:cs="Calibri"/>
          <w:bCs/>
        </w:rPr>
      </w:pPr>
      <w:r w:rsidRPr="00C17A6C">
        <w:rPr>
          <w:rFonts w:ascii="Garamond" w:hAnsi="Garamond" w:cs="Calibri"/>
          <w:bCs/>
        </w:rPr>
        <w:tab/>
      </w:r>
    </w:p>
    <w:p w:rsidR="006D1228" w:rsidRPr="00C17A6C" w:rsidRDefault="006D1228" w:rsidP="006D1228">
      <w:pPr>
        <w:shd w:val="clear" w:color="auto" w:fill="E5B8B7"/>
        <w:jc w:val="both"/>
        <w:rPr>
          <w:rFonts w:ascii="Garamond" w:hAnsi="Garamond" w:cs="Calibri"/>
          <w:b/>
          <w:bCs/>
        </w:rPr>
      </w:pPr>
      <w:r w:rsidRPr="00C17A6C">
        <w:rPr>
          <w:rFonts w:ascii="Garamond" w:hAnsi="Garamond" w:cs="Calibri"/>
          <w:b/>
          <w:bCs/>
        </w:rPr>
        <w:t xml:space="preserve">Have a look at the </w:t>
      </w:r>
      <w:r>
        <w:rPr>
          <w:rFonts w:ascii="Garamond" w:hAnsi="Garamond" w:cs="Calibri"/>
          <w:b/>
          <w:bCs/>
        </w:rPr>
        <w:t xml:space="preserve">Online </w:t>
      </w:r>
      <w:r w:rsidRPr="00C17A6C">
        <w:rPr>
          <w:rFonts w:ascii="Garamond" w:hAnsi="Garamond" w:cs="Calibri"/>
          <w:b/>
          <w:bCs/>
        </w:rPr>
        <w:t xml:space="preserve">Cheque Requisition </w:t>
      </w:r>
      <w:r>
        <w:rPr>
          <w:rFonts w:ascii="Garamond" w:hAnsi="Garamond" w:cs="Calibri"/>
          <w:b/>
          <w:bCs/>
        </w:rPr>
        <w:t>Images</w:t>
      </w:r>
      <w:r w:rsidRPr="00C17A6C">
        <w:rPr>
          <w:rFonts w:ascii="Garamond" w:hAnsi="Garamond" w:cs="Calibri"/>
          <w:b/>
          <w:bCs/>
        </w:rPr>
        <w:t xml:space="preserve"> provided in the appendices</w:t>
      </w:r>
      <w:r>
        <w:rPr>
          <w:rFonts w:ascii="Garamond" w:hAnsi="Garamond" w:cs="Calibri"/>
          <w:b/>
          <w:bCs/>
        </w:rPr>
        <w:t xml:space="preserve"> (</w:t>
      </w:r>
      <w:proofErr w:type="spellStart"/>
      <w:r>
        <w:rPr>
          <w:rFonts w:ascii="Garamond" w:hAnsi="Garamond" w:cs="Calibri"/>
          <w:b/>
          <w:bCs/>
        </w:rPr>
        <w:t>Schedulued</w:t>
      </w:r>
      <w:proofErr w:type="spellEnd"/>
      <w:r>
        <w:rPr>
          <w:rFonts w:ascii="Garamond" w:hAnsi="Garamond" w:cs="Calibri"/>
          <w:b/>
          <w:bCs/>
        </w:rPr>
        <w:t xml:space="preserve"> Section Completion Date – September 17, 2019) as an example</w:t>
      </w:r>
      <w:r w:rsidRPr="00C17A6C">
        <w:rPr>
          <w:rFonts w:ascii="Garamond" w:hAnsi="Garamond" w:cs="Calibri"/>
          <w:b/>
          <w:bCs/>
        </w:rPr>
        <w:t>.</w:t>
      </w:r>
    </w:p>
    <w:p w:rsidR="006D1228" w:rsidRPr="00C17A6C" w:rsidRDefault="006D1228" w:rsidP="006D1228">
      <w:pPr>
        <w:ind w:left="720"/>
        <w:jc w:val="both"/>
        <w:rPr>
          <w:rFonts w:ascii="Garamond" w:hAnsi="Garamond" w:cs="Calibri"/>
          <w:bCs/>
        </w:rPr>
      </w:pPr>
    </w:p>
    <w:p w:rsidR="006D1228" w:rsidRPr="00C17A6C" w:rsidRDefault="006D1228" w:rsidP="006D1228">
      <w:pPr>
        <w:jc w:val="both"/>
        <w:rPr>
          <w:rFonts w:ascii="Garamond" w:hAnsi="Garamond" w:cs="Calibri"/>
          <w:b/>
          <w:bCs/>
        </w:rPr>
      </w:pPr>
      <w:r w:rsidRPr="00C17A6C">
        <w:rPr>
          <w:rFonts w:ascii="Garamond" w:hAnsi="Garamond" w:cs="Calibri"/>
          <w:b/>
          <w:bCs/>
        </w:rPr>
        <w:t xml:space="preserve">The </w:t>
      </w:r>
      <w:r>
        <w:rPr>
          <w:rFonts w:ascii="Garamond" w:hAnsi="Garamond" w:cs="Calibri"/>
          <w:b/>
          <w:bCs/>
        </w:rPr>
        <w:t>Essential “Commandments” for Cheque Requisition Requests</w:t>
      </w:r>
      <w:r w:rsidRPr="00C17A6C">
        <w:rPr>
          <w:rFonts w:ascii="Garamond" w:hAnsi="Garamond" w:cs="Calibri"/>
          <w:b/>
          <w:bCs/>
        </w:rPr>
        <w:t>:</w:t>
      </w:r>
    </w:p>
    <w:p w:rsidR="006D1228" w:rsidRPr="00C17A6C" w:rsidRDefault="006D1228" w:rsidP="006D1228">
      <w:pPr>
        <w:ind w:left="720"/>
        <w:jc w:val="both"/>
        <w:rPr>
          <w:rFonts w:ascii="Garamond" w:hAnsi="Garamond" w:cs="Calibri"/>
          <w:bCs/>
        </w:rPr>
      </w:pPr>
    </w:p>
    <w:p w:rsidR="006D1228" w:rsidRDefault="006D1228" w:rsidP="008C35FD">
      <w:pPr>
        <w:pStyle w:val="ListParagraph"/>
        <w:numPr>
          <w:ilvl w:val="0"/>
          <w:numId w:val="14"/>
        </w:numPr>
        <w:jc w:val="both"/>
        <w:rPr>
          <w:rFonts w:ascii="Garamond" w:hAnsi="Garamond" w:cs="Calibri"/>
          <w:bCs/>
        </w:rPr>
      </w:pPr>
      <w:r w:rsidRPr="00A73C05">
        <w:rPr>
          <w:rFonts w:ascii="Garamond" w:hAnsi="Garamond" w:cs="Calibri"/>
          <w:bCs/>
        </w:rPr>
        <w:t xml:space="preserve">A Cheque Requisition Form reimburses you for out-of-pocket expenses. </w:t>
      </w:r>
      <w:r>
        <w:rPr>
          <w:rFonts w:ascii="Garamond" w:hAnsi="Garamond" w:cs="Calibri"/>
          <w:bCs/>
        </w:rPr>
        <w:t xml:space="preserve">This means: 1) </w:t>
      </w:r>
      <w:r w:rsidRPr="00A73C05">
        <w:rPr>
          <w:rFonts w:ascii="Garamond" w:hAnsi="Garamond" w:cs="Calibri"/>
          <w:b/>
          <w:bCs/>
          <w:i/>
        </w:rPr>
        <w:t>All your expenses will be initially paid personally by the executive</w:t>
      </w:r>
      <w:r>
        <w:rPr>
          <w:rFonts w:ascii="Garamond" w:hAnsi="Garamond" w:cs="Calibri"/>
          <w:b/>
          <w:bCs/>
          <w:i/>
        </w:rPr>
        <w:t>, and; 2</w:t>
      </w:r>
      <w:r w:rsidRPr="00A73C05">
        <w:rPr>
          <w:rFonts w:ascii="Garamond" w:hAnsi="Garamond" w:cs="Calibri"/>
          <w:b/>
          <w:bCs/>
        </w:rPr>
        <w:t xml:space="preserve">) </w:t>
      </w:r>
      <w:r w:rsidRPr="00A73C05">
        <w:rPr>
          <w:rFonts w:ascii="Garamond" w:hAnsi="Garamond" w:cs="Calibri"/>
          <w:b/>
          <w:bCs/>
          <w:u w:val="single"/>
        </w:rPr>
        <w:t>YOU MAY NOT USE TICKET REVENUE TO PAY DIRECTLY FOR EXPENSES.</w:t>
      </w:r>
      <w:r w:rsidRPr="00A73C05">
        <w:rPr>
          <w:rFonts w:ascii="Garamond" w:hAnsi="Garamond" w:cs="Calibri"/>
          <w:bCs/>
        </w:rPr>
        <w:t xml:space="preserve"> </w:t>
      </w:r>
      <w:r>
        <w:rPr>
          <w:rFonts w:ascii="Garamond" w:hAnsi="Garamond" w:cs="Calibri"/>
          <w:bCs/>
        </w:rPr>
        <w:t>Cash t</w:t>
      </w:r>
      <w:r w:rsidRPr="00A73C05">
        <w:rPr>
          <w:rFonts w:ascii="Garamond" w:hAnsi="Garamond" w:cs="Calibri"/>
          <w:bCs/>
        </w:rPr>
        <w:t xml:space="preserve">icket </w:t>
      </w:r>
      <w:r>
        <w:rPr>
          <w:rFonts w:ascii="Garamond" w:hAnsi="Garamond" w:cs="Calibri"/>
          <w:bCs/>
        </w:rPr>
        <w:t xml:space="preserve">or sales </w:t>
      </w:r>
      <w:r w:rsidRPr="00A73C05">
        <w:rPr>
          <w:rFonts w:ascii="Garamond" w:hAnsi="Garamond" w:cs="Calibri"/>
          <w:bCs/>
        </w:rPr>
        <w:t xml:space="preserve">revenue will need to be deposited to the AUS within </w:t>
      </w:r>
      <w:r>
        <w:rPr>
          <w:rFonts w:ascii="Garamond" w:hAnsi="Garamond" w:cs="Calibri"/>
          <w:bCs/>
        </w:rPr>
        <w:t>24</w:t>
      </w:r>
      <w:r w:rsidRPr="00A73C05">
        <w:rPr>
          <w:rFonts w:ascii="Garamond" w:hAnsi="Garamond" w:cs="Calibri"/>
          <w:bCs/>
        </w:rPr>
        <w:t xml:space="preserve"> hours </w:t>
      </w:r>
      <w:r>
        <w:rPr>
          <w:rFonts w:ascii="Garamond" w:hAnsi="Garamond" w:cs="Calibri"/>
          <w:bCs/>
        </w:rPr>
        <w:t xml:space="preserve">of being collected. </w:t>
      </w:r>
    </w:p>
    <w:p w:rsidR="006D1228" w:rsidRDefault="006D1228" w:rsidP="006D1228">
      <w:pPr>
        <w:pStyle w:val="ListParagraph"/>
        <w:ind w:left="1080"/>
        <w:jc w:val="both"/>
        <w:rPr>
          <w:rFonts w:ascii="Garamond" w:hAnsi="Garamond" w:cs="Calibri"/>
          <w:bCs/>
        </w:rPr>
      </w:pPr>
    </w:p>
    <w:p w:rsidR="006D1228" w:rsidRDefault="006D1228" w:rsidP="008C35FD">
      <w:pPr>
        <w:pStyle w:val="ListParagraph"/>
        <w:numPr>
          <w:ilvl w:val="0"/>
          <w:numId w:val="14"/>
        </w:numPr>
        <w:jc w:val="both"/>
        <w:rPr>
          <w:rFonts w:ascii="Garamond" w:hAnsi="Garamond" w:cs="Calibri"/>
          <w:bCs/>
        </w:rPr>
      </w:pPr>
      <w:r w:rsidRPr="00A73C05">
        <w:rPr>
          <w:rFonts w:ascii="Garamond" w:hAnsi="Garamond" w:cs="Calibri"/>
          <w:bCs/>
        </w:rPr>
        <w:t xml:space="preserve">Make sure to secure </w:t>
      </w:r>
      <w:r>
        <w:rPr>
          <w:rFonts w:ascii="Garamond" w:hAnsi="Garamond" w:cs="Calibri"/>
          <w:bCs/>
        </w:rPr>
        <w:t xml:space="preserve">itemized </w:t>
      </w:r>
      <w:r w:rsidRPr="00A73C05">
        <w:rPr>
          <w:rFonts w:ascii="Garamond" w:hAnsi="Garamond" w:cs="Calibri"/>
          <w:bCs/>
        </w:rPr>
        <w:t xml:space="preserve">receipts </w:t>
      </w:r>
      <w:r>
        <w:rPr>
          <w:rFonts w:ascii="Garamond" w:hAnsi="Garamond" w:cs="Calibri"/>
          <w:bCs/>
        </w:rPr>
        <w:t xml:space="preserve">or invoices </w:t>
      </w:r>
      <w:r w:rsidRPr="00A73C05">
        <w:rPr>
          <w:rFonts w:ascii="Garamond" w:hAnsi="Garamond" w:cs="Calibri"/>
          <w:bCs/>
        </w:rPr>
        <w:t>for each out of pocket</w:t>
      </w:r>
      <w:r>
        <w:rPr>
          <w:rFonts w:ascii="Garamond" w:hAnsi="Garamond" w:cs="Calibri"/>
          <w:bCs/>
        </w:rPr>
        <w:t xml:space="preserve"> expense</w:t>
      </w:r>
      <w:r w:rsidRPr="00A73C05">
        <w:rPr>
          <w:rFonts w:ascii="Garamond" w:hAnsi="Garamond" w:cs="Calibri"/>
          <w:bCs/>
        </w:rPr>
        <w:t xml:space="preserve">. </w:t>
      </w:r>
    </w:p>
    <w:p w:rsidR="006D1228" w:rsidRPr="006D2DD7" w:rsidRDefault="006D1228" w:rsidP="006D1228">
      <w:pPr>
        <w:pStyle w:val="ListParagraph"/>
        <w:rPr>
          <w:rFonts w:ascii="Garamond" w:hAnsi="Garamond" w:cs="Calibri"/>
          <w:bCs/>
        </w:rPr>
      </w:pPr>
    </w:p>
    <w:p w:rsidR="006D1228" w:rsidRDefault="006D1228" w:rsidP="008C35FD">
      <w:pPr>
        <w:pStyle w:val="ListParagraph"/>
        <w:numPr>
          <w:ilvl w:val="0"/>
          <w:numId w:val="14"/>
        </w:numPr>
        <w:jc w:val="both"/>
        <w:rPr>
          <w:rFonts w:ascii="Garamond" w:hAnsi="Garamond" w:cs="Calibri"/>
          <w:bCs/>
        </w:rPr>
      </w:pPr>
      <w:r>
        <w:rPr>
          <w:rFonts w:ascii="Garamond" w:hAnsi="Garamond" w:cs="Calibri"/>
          <w:bCs/>
        </w:rPr>
        <w:t xml:space="preserve">Make sure to fill the necessary forms for every cash deposit. </w:t>
      </w:r>
    </w:p>
    <w:p w:rsidR="006D1228" w:rsidRPr="00432DA1" w:rsidRDefault="006D1228" w:rsidP="006D1228">
      <w:pPr>
        <w:pStyle w:val="ListParagraph"/>
        <w:rPr>
          <w:rFonts w:ascii="Garamond" w:hAnsi="Garamond" w:cs="Calibri"/>
          <w:bCs/>
        </w:rPr>
      </w:pPr>
    </w:p>
    <w:p w:rsidR="006D1228" w:rsidRDefault="006D1228" w:rsidP="008C35FD">
      <w:pPr>
        <w:pStyle w:val="ListParagraph"/>
        <w:numPr>
          <w:ilvl w:val="0"/>
          <w:numId w:val="14"/>
        </w:numPr>
        <w:jc w:val="both"/>
        <w:rPr>
          <w:rFonts w:ascii="Garamond" w:hAnsi="Garamond" w:cs="Calibri"/>
          <w:bCs/>
        </w:rPr>
      </w:pPr>
      <w:r>
        <w:rPr>
          <w:rFonts w:ascii="Garamond" w:hAnsi="Garamond" w:cs="Calibri"/>
          <w:bCs/>
        </w:rPr>
        <w:t>Again: m</w:t>
      </w:r>
      <w:r w:rsidRPr="00432DA1">
        <w:rPr>
          <w:rFonts w:ascii="Garamond" w:hAnsi="Garamond" w:cs="Calibri"/>
          <w:bCs/>
        </w:rPr>
        <w:t xml:space="preserve">ake sure to </w:t>
      </w:r>
      <w:r w:rsidRPr="00432DA1">
        <w:rPr>
          <w:rFonts w:ascii="Garamond" w:hAnsi="Garamond" w:cs="Calibri"/>
          <w:b/>
          <w:bCs/>
          <w:u w:val="single"/>
        </w:rPr>
        <w:t xml:space="preserve">update your </w:t>
      </w:r>
      <w:r>
        <w:rPr>
          <w:rFonts w:ascii="Garamond" w:hAnsi="Garamond" w:cs="Calibri"/>
          <w:b/>
          <w:bCs/>
          <w:u w:val="single"/>
        </w:rPr>
        <w:t xml:space="preserve">uploaded and approved </w:t>
      </w:r>
      <w:r w:rsidRPr="00432DA1">
        <w:rPr>
          <w:rFonts w:ascii="Garamond" w:hAnsi="Garamond" w:cs="Calibri"/>
          <w:b/>
          <w:bCs/>
          <w:u w:val="single"/>
        </w:rPr>
        <w:t>budget</w:t>
      </w:r>
      <w:r w:rsidRPr="00432DA1">
        <w:rPr>
          <w:rFonts w:ascii="Garamond" w:hAnsi="Garamond" w:cs="Calibri"/>
          <w:bCs/>
        </w:rPr>
        <w:t xml:space="preserve"> </w:t>
      </w:r>
      <w:r>
        <w:rPr>
          <w:rFonts w:ascii="Garamond" w:hAnsi="Garamond" w:cs="Calibri"/>
          <w:bCs/>
        </w:rPr>
        <w:t xml:space="preserve">before every cheque requisition request: put otherwise, every time your association makes a transaction, update your budget. </w:t>
      </w:r>
      <w:r w:rsidRPr="00432DA1">
        <w:rPr>
          <w:rFonts w:ascii="Garamond" w:hAnsi="Garamond" w:cs="Calibri"/>
          <w:bCs/>
        </w:rPr>
        <w:t xml:space="preserve"> </w:t>
      </w:r>
    </w:p>
    <w:p w:rsidR="006D1228" w:rsidRPr="00432DA1" w:rsidRDefault="006D1228" w:rsidP="006D1228">
      <w:pPr>
        <w:pStyle w:val="ListParagraph"/>
        <w:rPr>
          <w:rFonts w:ascii="Garamond" w:hAnsi="Garamond" w:cs="Calibri"/>
          <w:bCs/>
        </w:rPr>
      </w:pPr>
    </w:p>
    <w:p w:rsidR="006D1228" w:rsidRPr="00432DA1" w:rsidRDefault="006D1228" w:rsidP="006D1228">
      <w:pPr>
        <w:jc w:val="both"/>
        <w:rPr>
          <w:rFonts w:ascii="Garamond" w:hAnsi="Garamond" w:cs="Calibri"/>
          <w:bCs/>
        </w:rPr>
      </w:pPr>
      <w:r w:rsidRPr="00432DA1">
        <w:rPr>
          <w:rFonts w:ascii="Garamond" w:hAnsi="Garamond" w:cs="Calibri"/>
          <w:bCs/>
        </w:rPr>
        <w:t xml:space="preserve">To summarize, the </w:t>
      </w:r>
      <w:r>
        <w:rPr>
          <w:rFonts w:ascii="Garamond" w:hAnsi="Garamond" w:cs="Calibri"/>
          <w:bCs/>
        </w:rPr>
        <w:t>three</w:t>
      </w:r>
      <w:r w:rsidRPr="00432DA1">
        <w:rPr>
          <w:rFonts w:ascii="Garamond" w:hAnsi="Garamond" w:cs="Calibri"/>
          <w:bCs/>
        </w:rPr>
        <w:t xml:space="preserve"> very important requirements </w:t>
      </w:r>
      <w:r w:rsidRPr="00432DA1">
        <w:rPr>
          <w:rFonts w:ascii="Garamond" w:hAnsi="Garamond" w:cs="Calibri"/>
          <w:b/>
          <w:bCs/>
        </w:rPr>
        <w:t>you must never</w:t>
      </w:r>
      <w:r w:rsidRPr="00432DA1">
        <w:rPr>
          <w:rFonts w:ascii="Garamond" w:hAnsi="Garamond" w:cs="Calibri"/>
          <w:bCs/>
        </w:rPr>
        <w:t xml:space="preserve"> overlook:</w:t>
      </w:r>
    </w:p>
    <w:p w:rsidR="006D1228" w:rsidRPr="00C17A6C" w:rsidRDefault="006D1228" w:rsidP="006D1228">
      <w:pPr>
        <w:ind w:left="720"/>
        <w:jc w:val="both"/>
        <w:rPr>
          <w:rFonts w:ascii="Garamond" w:hAnsi="Garamond" w:cs="Calibri"/>
          <w:bCs/>
        </w:rPr>
      </w:pPr>
      <w:r w:rsidRPr="00C17A6C">
        <w:rPr>
          <w:rFonts w:ascii="Garamond" w:hAnsi="Garamond" w:cs="Calibri"/>
          <w:bCs/>
        </w:rPr>
        <w:tab/>
      </w:r>
    </w:p>
    <w:p w:rsidR="006D1228" w:rsidRDefault="006D1228" w:rsidP="008C35FD">
      <w:pPr>
        <w:pStyle w:val="ListParagraph"/>
        <w:numPr>
          <w:ilvl w:val="0"/>
          <w:numId w:val="15"/>
        </w:numPr>
        <w:jc w:val="both"/>
        <w:rPr>
          <w:rFonts w:ascii="Garamond" w:hAnsi="Garamond" w:cs="Calibri"/>
          <w:bCs/>
        </w:rPr>
      </w:pPr>
      <w:r w:rsidRPr="00432DA1">
        <w:rPr>
          <w:rFonts w:ascii="Garamond" w:hAnsi="Garamond" w:cs="Calibri"/>
          <w:bCs/>
        </w:rPr>
        <w:t>Never use revenue to pay expenses directly;</w:t>
      </w:r>
    </w:p>
    <w:p w:rsidR="006D1228" w:rsidRDefault="006D1228" w:rsidP="006D1228">
      <w:pPr>
        <w:pStyle w:val="ListParagraph"/>
        <w:jc w:val="both"/>
        <w:rPr>
          <w:rFonts w:ascii="Garamond" w:hAnsi="Garamond" w:cs="Calibri"/>
          <w:bCs/>
        </w:rPr>
      </w:pPr>
    </w:p>
    <w:p w:rsidR="006D1228" w:rsidRDefault="006D1228" w:rsidP="008C35FD">
      <w:pPr>
        <w:pStyle w:val="ListParagraph"/>
        <w:numPr>
          <w:ilvl w:val="0"/>
          <w:numId w:val="15"/>
        </w:numPr>
        <w:jc w:val="both"/>
        <w:rPr>
          <w:rFonts w:ascii="Garamond" w:hAnsi="Garamond" w:cs="Calibri"/>
          <w:bCs/>
        </w:rPr>
      </w:pPr>
      <w:r>
        <w:rPr>
          <w:rFonts w:ascii="Garamond" w:hAnsi="Garamond" w:cs="Calibri"/>
          <w:bCs/>
        </w:rPr>
        <w:t>Have the proper documentation: a</w:t>
      </w:r>
      <w:r w:rsidRPr="00432DA1">
        <w:rPr>
          <w:rFonts w:ascii="Garamond" w:hAnsi="Garamond" w:cs="Calibri"/>
          <w:bCs/>
        </w:rPr>
        <w:t xml:space="preserve">lways submit a readable itemized receipt or invoice </w:t>
      </w:r>
      <w:r>
        <w:rPr>
          <w:rFonts w:ascii="Garamond" w:hAnsi="Garamond" w:cs="Calibri"/>
          <w:bCs/>
        </w:rPr>
        <w:t>with each requisition request and fill the correct form for cash deposits.</w:t>
      </w:r>
      <w:r w:rsidRPr="00432DA1">
        <w:rPr>
          <w:rFonts w:ascii="Garamond" w:hAnsi="Garamond" w:cs="Calibri"/>
          <w:bCs/>
        </w:rPr>
        <w:t xml:space="preserve"> Your Cheque Requisition </w:t>
      </w:r>
      <w:r>
        <w:rPr>
          <w:rFonts w:ascii="Garamond" w:hAnsi="Garamond" w:cs="Calibri"/>
          <w:bCs/>
        </w:rPr>
        <w:t>Request</w:t>
      </w:r>
      <w:r w:rsidRPr="00432DA1">
        <w:rPr>
          <w:rFonts w:ascii="Garamond" w:hAnsi="Garamond" w:cs="Calibri"/>
          <w:bCs/>
        </w:rPr>
        <w:t xml:space="preserve"> will not be processed otherwise</w:t>
      </w:r>
      <w:r>
        <w:rPr>
          <w:rFonts w:ascii="Garamond" w:hAnsi="Garamond" w:cs="Calibri"/>
          <w:bCs/>
        </w:rPr>
        <w:t>, and;</w:t>
      </w:r>
    </w:p>
    <w:p w:rsidR="006D1228" w:rsidRPr="00432DA1" w:rsidRDefault="006D1228" w:rsidP="006D1228">
      <w:pPr>
        <w:pStyle w:val="ListParagraph"/>
        <w:rPr>
          <w:rFonts w:ascii="Garamond" w:hAnsi="Garamond" w:cs="Calibri"/>
          <w:bCs/>
        </w:rPr>
      </w:pPr>
    </w:p>
    <w:p w:rsidR="006D1228" w:rsidRDefault="006D1228" w:rsidP="008C35FD">
      <w:pPr>
        <w:pStyle w:val="ListParagraph"/>
        <w:numPr>
          <w:ilvl w:val="0"/>
          <w:numId w:val="15"/>
        </w:numPr>
        <w:jc w:val="both"/>
        <w:rPr>
          <w:rFonts w:ascii="Garamond" w:hAnsi="Garamond" w:cs="Calibri"/>
          <w:bCs/>
        </w:rPr>
      </w:pPr>
      <w:r>
        <w:rPr>
          <w:rFonts w:ascii="Garamond" w:hAnsi="Garamond" w:cs="Calibri"/>
          <w:bCs/>
        </w:rPr>
        <w:t xml:space="preserve">Update your budget regularly. </w:t>
      </w:r>
    </w:p>
    <w:p w:rsidR="006D1228" w:rsidRPr="00432DA1" w:rsidRDefault="006D1228" w:rsidP="006D1228">
      <w:pPr>
        <w:pStyle w:val="ListParagraph"/>
        <w:rPr>
          <w:rFonts w:ascii="Garamond" w:hAnsi="Garamond" w:cs="Calibri"/>
          <w:bCs/>
        </w:rPr>
      </w:pPr>
    </w:p>
    <w:p w:rsidR="006D1228" w:rsidRDefault="006D1228" w:rsidP="006D1228">
      <w:pPr>
        <w:jc w:val="both"/>
        <w:rPr>
          <w:rFonts w:ascii="Garamond" w:hAnsi="Garamond" w:cs="Calibri"/>
          <w:bCs/>
        </w:rPr>
      </w:pPr>
      <w:r w:rsidRPr="00C95A8C">
        <w:rPr>
          <w:rFonts w:ascii="Garamond" w:hAnsi="Garamond" w:cs="Calibri"/>
          <w:bCs/>
        </w:rPr>
        <w:t>Note: all AUS transactions are ultimately subject to approval by the VP Finance (Financial By-laws, Article 11.2)</w:t>
      </w:r>
      <w:r>
        <w:rPr>
          <w:rFonts w:ascii="Garamond" w:hAnsi="Garamond" w:cs="Calibri"/>
          <w:bCs/>
        </w:rPr>
        <w:t xml:space="preserve">. </w:t>
      </w:r>
    </w:p>
    <w:p w:rsidR="006D1228" w:rsidRPr="00C17A6C" w:rsidRDefault="006D1228" w:rsidP="006D1228">
      <w:pPr>
        <w:jc w:val="both"/>
        <w:rPr>
          <w:rFonts w:ascii="Garamond" w:hAnsi="Garamond" w:cs="Calibri"/>
          <w:bCs/>
        </w:rPr>
      </w:pPr>
    </w:p>
    <w:p w:rsidR="006D1228" w:rsidRDefault="006D1228" w:rsidP="006D1228">
      <w:pPr>
        <w:jc w:val="both"/>
        <w:rPr>
          <w:rFonts w:ascii="Garamond" w:hAnsi="Garamond" w:cs="Calibri"/>
          <w:bCs/>
        </w:rPr>
      </w:pPr>
      <w:r>
        <w:rPr>
          <w:rFonts w:ascii="Garamond" w:hAnsi="Garamond" w:cs="Calibri"/>
          <w:bCs/>
        </w:rPr>
        <w:t xml:space="preserve">AUS has digitalized its cheque req system. When submitting a Cheque Requisition Request online, please keep the following things in mind: </w:t>
      </w:r>
    </w:p>
    <w:p w:rsidR="006D1228" w:rsidRPr="00D304CE" w:rsidRDefault="006D1228" w:rsidP="006D1228">
      <w:pPr>
        <w:ind w:left="1440"/>
        <w:jc w:val="both"/>
        <w:rPr>
          <w:rFonts w:ascii="Garamond" w:hAnsi="Garamond" w:cs="Calibri"/>
          <w:bCs/>
        </w:rPr>
      </w:pPr>
    </w:p>
    <w:p w:rsidR="006D1228" w:rsidRDefault="006D1228" w:rsidP="008C35FD">
      <w:pPr>
        <w:numPr>
          <w:ilvl w:val="1"/>
          <w:numId w:val="6"/>
        </w:numPr>
        <w:jc w:val="both"/>
        <w:rPr>
          <w:rFonts w:ascii="Garamond" w:hAnsi="Garamond" w:cs="Calibri"/>
          <w:bCs/>
        </w:rPr>
      </w:pPr>
      <w:r>
        <w:rPr>
          <w:rFonts w:ascii="Garamond" w:hAnsi="Garamond" w:cs="Calibri"/>
          <w:bCs/>
        </w:rPr>
        <w:lastRenderedPageBreak/>
        <w:t>En</w:t>
      </w:r>
      <w:r w:rsidRPr="00C17A6C">
        <w:rPr>
          <w:rFonts w:ascii="Garamond" w:hAnsi="Garamond" w:cs="Calibri"/>
          <w:bCs/>
        </w:rPr>
        <w:t xml:space="preserve">sure </w:t>
      </w:r>
      <w:r>
        <w:rPr>
          <w:rFonts w:ascii="Garamond" w:hAnsi="Garamond" w:cs="Calibri"/>
          <w:bCs/>
        </w:rPr>
        <w:t xml:space="preserve">all </w:t>
      </w:r>
      <w:r w:rsidRPr="00D304CE">
        <w:rPr>
          <w:rFonts w:ascii="Garamond" w:hAnsi="Garamond" w:cs="Calibri"/>
          <w:b/>
          <w:bCs/>
        </w:rPr>
        <w:t xml:space="preserve">your </w:t>
      </w:r>
      <w:r>
        <w:rPr>
          <w:rFonts w:ascii="Garamond" w:hAnsi="Garamond" w:cs="Calibri"/>
          <w:b/>
          <w:bCs/>
        </w:rPr>
        <w:t xml:space="preserve">itemized </w:t>
      </w:r>
      <w:r w:rsidRPr="00D304CE">
        <w:rPr>
          <w:rFonts w:ascii="Garamond" w:hAnsi="Garamond" w:cs="Calibri"/>
          <w:b/>
          <w:bCs/>
        </w:rPr>
        <w:t>receipts</w:t>
      </w:r>
      <w:r>
        <w:rPr>
          <w:rFonts w:ascii="Garamond" w:hAnsi="Garamond" w:cs="Calibri"/>
          <w:b/>
          <w:bCs/>
        </w:rPr>
        <w:t>/invoices</w:t>
      </w:r>
      <w:r w:rsidRPr="00C17A6C">
        <w:rPr>
          <w:rFonts w:ascii="Garamond" w:hAnsi="Garamond" w:cs="Calibri"/>
          <w:bCs/>
        </w:rPr>
        <w:t xml:space="preserve"> </w:t>
      </w:r>
      <w:r>
        <w:rPr>
          <w:rFonts w:ascii="Garamond" w:hAnsi="Garamond" w:cs="Calibri"/>
          <w:bCs/>
        </w:rPr>
        <w:t xml:space="preserve">are attached </w:t>
      </w:r>
      <w:r w:rsidRPr="00C17A6C">
        <w:rPr>
          <w:rFonts w:ascii="Garamond" w:hAnsi="Garamond" w:cs="Calibri"/>
          <w:bCs/>
        </w:rPr>
        <w:t xml:space="preserve">to the </w:t>
      </w:r>
      <w:r>
        <w:rPr>
          <w:rFonts w:ascii="Garamond" w:hAnsi="Garamond" w:cs="Calibri"/>
          <w:bCs/>
        </w:rPr>
        <w:t>online</w:t>
      </w:r>
      <w:r w:rsidRPr="00C17A6C">
        <w:rPr>
          <w:rFonts w:ascii="Garamond" w:hAnsi="Garamond" w:cs="Calibri"/>
          <w:bCs/>
        </w:rPr>
        <w:t xml:space="preserve"> form. </w:t>
      </w:r>
      <w:r>
        <w:rPr>
          <w:rFonts w:ascii="Garamond" w:hAnsi="Garamond" w:cs="Calibri"/>
          <w:bCs/>
        </w:rPr>
        <w:t>Make sure to indicate which General Ledger Account(s) your expense(s) is/are classified under in the approved. Processing times vary between 3-7</w:t>
      </w:r>
      <w:r w:rsidRPr="00C17A6C">
        <w:rPr>
          <w:rFonts w:ascii="Garamond" w:hAnsi="Garamond" w:cs="Calibri"/>
          <w:bCs/>
        </w:rPr>
        <w:t xml:space="preserve"> days. </w:t>
      </w:r>
      <w:r>
        <w:rPr>
          <w:rFonts w:ascii="Garamond" w:hAnsi="Garamond" w:cs="Calibri"/>
          <w:bCs/>
        </w:rPr>
        <w:t xml:space="preserve">An email will be sent to you once your cheque is issued/mailed. </w:t>
      </w:r>
      <w:r w:rsidRPr="00C17A6C">
        <w:rPr>
          <w:rFonts w:ascii="Garamond" w:hAnsi="Garamond" w:cs="Calibri"/>
          <w:bCs/>
        </w:rPr>
        <w:t xml:space="preserve">If you are made to wait more than two weeks without any communication, you are allowed one </w:t>
      </w:r>
      <w:r>
        <w:rPr>
          <w:rFonts w:ascii="Garamond" w:hAnsi="Garamond" w:cs="Calibri"/>
          <w:bCs/>
        </w:rPr>
        <w:t>a</w:t>
      </w:r>
      <w:r w:rsidRPr="00C17A6C">
        <w:rPr>
          <w:rFonts w:ascii="Garamond" w:hAnsi="Garamond" w:cs="Calibri"/>
          <w:bCs/>
        </w:rPr>
        <w:t xml:space="preserve">ngry </w:t>
      </w:r>
      <w:r>
        <w:rPr>
          <w:rFonts w:ascii="Garamond" w:hAnsi="Garamond" w:cs="Calibri"/>
          <w:bCs/>
        </w:rPr>
        <w:t>e</w:t>
      </w:r>
      <w:r w:rsidRPr="00C17A6C">
        <w:rPr>
          <w:rFonts w:ascii="Garamond" w:hAnsi="Garamond" w:cs="Calibri"/>
          <w:bCs/>
        </w:rPr>
        <w:t>mail.</w:t>
      </w:r>
    </w:p>
    <w:p w:rsidR="006D1228" w:rsidRPr="00D304CE" w:rsidRDefault="006D1228" w:rsidP="006D1228">
      <w:pPr>
        <w:ind w:left="2160"/>
        <w:jc w:val="both"/>
        <w:rPr>
          <w:rFonts w:ascii="Garamond" w:hAnsi="Garamond" w:cs="Calibri"/>
          <w:bCs/>
        </w:rPr>
      </w:pPr>
    </w:p>
    <w:p w:rsidR="006D1228" w:rsidRDefault="006D1228" w:rsidP="008C35FD">
      <w:pPr>
        <w:numPr>
          <w:ilvl w:val="1"/>
          <w:numId w:val="6"/>
        </w:numPr>
        <w:jc w:val="both"/>
        <w:rPr>
          <w:rFonts w:ascii="Garamond" w:hAnsi="Garamond" w:cs="Calibri"/>
          <w:bCs/>
        </w:rPr>
      </w:pPr>
      <w:r w:rsidRPr="00C17A6C">
        <w:rPr>
          <w:rFonts w:ascii="Garamond" w:hAnsi="Garamond" w:cs="Calibri"/>
          <w:bCs/>
        </w:rPr>
        <w:t xml:space="preserve">Again, you will only be reimbursed for items and expenses </w:t>
      </w:r>
      <w:r>
        <w:rPr>
          <w:rFonts w:ascii="Garamond" w:hAnsi="Garamond" w:cs="Calibri"/>
          <w:bCs/>
        </w:rPr>
        <w:t>you provide receipts or invoices for</w:t>
      </w:r>
      <w:r w:rsidRPr="00C17A6C">
        <w:rPr>
          <w:rFonts w:ascii="Garamond" w:hAnsi="Garamond" w:cs="Calibri"/>
          <w:bCs/>
        </w:rPr>
        <w:t xml:space="preserve">. Debit or Credit slips are not </w:t>
      </w:r>
      <w:proofErr w:type="gramStart"/>
      <w:r w:rsidRPr="00C17A6C">
        <w:rPr>
          <w:rFonts w:ascii="Garamond" w:hAnsi="Garamond" w:cs="Calibri"/>
          <w:bCs/>
        </w:rPr>
        <w:t>receipts</w:t>
      </w:r>
      <w:proofErr w:type="gramEnd"/>
      <w:r>
        <w:rPr>
          <w:rFonts w:ascii="Garamond" w:hAnsi="Garamond" w:cs="Calibri"/>
          <w:bCs/>
        </w:rPr>
        <w:t xml:space="preserve">. </w:t>
      </w:r>
    </w:p>
    <w:p w:rsidR="006D1228" w:rsidRDefault="006D1228" w:rsidP="006D1228">
      <w:pPr>
        <w:pStyle w:val="ListParagraph"/>
        <w:rPr>
          <w:rFonts w:ascii="Garamond" w:hAnsi="Garamond" w:cs="Calibri"/>
          <w:bCs/>
        </w:rPr>
      </w:pPr>
    </w:p>
    <w:p w:rsidR="006D1228" w:rsidRDefault="006D1228" w:rsidP="008C35FD">
      <w:pPr>
        <w:numPr>
          <w:ilvl w:val="1"/>
          <w:numId w:val="6"/>
        </w:numPr>
        <w:jc w:val="both"/>
        <w:rPr>
          <w:rFonts w:ascii="Garamond" w:hAnsi="Garamond" w:cs="Calibri"/>
          <w:bCs/>
        </w:rPr>
      </w:pPr>
      <w:r>
        <w:rPr>
          <w:rFonts w:ascii="Garamond" w:hAnsi="Garamond" w:cs="Calibri"/>
          <w:bCs/>
        </w:rPr>
        <w:t xml:space="preserve">Cheques will not be kept in the office for longer than 2 months. Following that time, the cheque will be </w:t>
      </w:r>
      <w:proofErr w:type="gramStart"/>
      <w:r>
        <w:rPr>
          <w:rFonts w:ascii="Garamond" w:hAnsi="Garamond" w:cs="Calibri"/>
          <w:bCs/>
        </w:rPr>
        <w:t>voided</w:t>
      </w:r>
      <w:proofErr w:type="gramEnd"/>
      <w:r>
        <w:rPr>
          <w:rFonts w:ascii="Garamond" w:hAnsi="Garamond" w:cs="Calibri"/>
          <w:bCs/>
        </w:rPr>
        <w:t xml:space="preserve"> and you will be </w:t>
      </w:r>
      <w:r>
        <w:rPr>
          <w:rFonts w:ascii="Garamond" w:hAnsi="Garamond" w:cs="Calibri"/>
          <w:bCs/>
        </w:rPr>
        <w:t>ineligible</w:t>
      </w:r>
      <w:r>
        <w:rPr>
          <w:rFonts w:ascii="Garamond" w:hAnsi="Garamond" w:cs="Calibri"/>
          <w:bCs/>
        </w:rPr>
        <w:t xml:space="preserve"> to claim your expense again. </w:t>
      </w:r>
    </w:p>
    <w:p w:rsidR="006D1228" w:rsidRDefault="006D1228" w:rsidP="006D1228">
      <w:pPr>
        <w:pStyle w:val="ListParagraph"/>
        <w:rPr>
          <w:rFonts w:ascii="Garamond" w:hAnsi="Garamond" w:cs="Calibri"/>
          <w:bCs/>
        </w:rPr>
      </w:pPr>
    </w:p>
    <w:p w:rsidR="006D1228" w:rsidRDefault="006D1228" w:rsidP="008C35FD">
      <w:pPr>
        <w:numPr>
          <w:ilvl w:val="1"/>
          <w:numId w:val="6"/>
        </w:numPr>
        <w:jc w:val="both"/>
        <w:rPr>
          <w:rFonts w:ascii="Garamond" w:hAnsi="Garamond" w:cs="Calibri"/>
          <w:bCs/>
        </w:rPr>
      </w:pPr>
      <w:r>
        <w:rPr>
          <w:rFonts w:ascii="Garamond" w:hAnsi="Garamond" w:cs="Calibri"/>
          <w:bCs/>
        </w:rPr>
        <w:t xml:space="preserve">Any outstanding cheque requisition claim must be made by August 25, 2019. No cheques will be issued after that date. </w:t>
      </w:r>
    </w:p>
    <w:p w:rsidR="006D1228" w:rsidRPr="00D304CE" w:rsidRDefault="006D1228" w:rsidP="006D1228">
      <w:pPr>
        <w:ind w:left="2160"/>
        <w:jc w:val="both"/>
        <w:rPr>
          <w:rFonts w:ascii="Garamond" w:hAnsi="Garamond" w:cs="Calibri"/>
          <w:bCs/>
        </w:rPr>
      </w:pPr>
    </w:p>
    <w:p w:rsidR="006D1228" w:rsidRDefault="006D1228" w:rsidP="008C35FD">
      <w:pPr>
        <w:numPr>
          <w:ilvl w:val="0"/>
          <w:numId w:val="6"/>
        </w:numPr>
        <w:jc w:val="both"/>
        <w:rPr>
          <w:rFonts w:ascii="Garamond" w:hAnsi="Garamond" w:cs="Calibri"/>
          <w:bCs/>
        </w:rPr>
      </w:pPr>
      <w:r>
        <w:rPr>
          <w:rFonts w:ascii="Garamond" w:hAnsi="Garamond" w:cs="Calibri"/>
          <w:b/>
          <w:bCs/>
        </w:rPr>
        <w:t xml:space="preserve">Invoices: </w:t>
      </w:r>
      <w:r w:rsidRPr="00C17A6C">
        <w:rPr>
          <w:rFonts w:ascii="Garamond" w:hAnsi="Garamond" w:cs="Calibri"/>
          <w:bCs/>
        </w:rPr>
        <w:t>If an expense is too large for you to be able to cover personally, obtain an invoice and bring it to me during my office hours so I can issue a cheque directly to the vendor on behalf of your departmental association.</w:t>
      </w:r>
    </w:p>
    <w:p w:rsidR="006D1228" w:rsidRPr="00F85B30" w:rsidRDefault="006D1228" w:rsidP="006D1228">
      <w:pPr>
        <w:ind w:left="1440"/>
        <w:jc w:val="both"/>
        <w:rPr>
          <w:rFonts w:ascii="Garamond" w:hAnsi="Garamond" w:cs="Calibri"/>
          <w:bCs/>
        </w:rPr>
      </w:pPr>
    </w:p>
    <w:p w:rsidR="006D1228" w:rsidRDefault="006D1228" w:rsidP="008C35FD">
      <w:pPr>
        <w:numPr>
          <w:ilvl w:val="0"/>
          <w:numId w:val="6"/>
        </w:numPr>
        <w:jc w:val="both"/>
        <w:rPr>
          <w:rFonts w:ascii="Garamond" w:hAnsi="Garamond" w:cs="Calibri"/>
          <w:bCs/>
        </w:rPr>
      </w:pPr>
      <w:r>
        <w:rPr>
          <w:rFonts w:ascii="Garamond" w:hAnsi="Garamond" w:cs="Calibri"/>
          <w:b/>
          <w:bCs/>
        </w:rPr>
        <w:t xml:space="preserve">Inter-departmental Events: </w:t>
      </w:r>
      <w:r w:rsidRPr="00C17A6C">
        <w:rPr>
          <w:rFonts w:ascii="Garamond" w:hAnsi="Garamond" w:cs="Calibri"/>
          <w:bCs/>
        </w:rPr>
        <w:t>If the expense is for a large inter-departmental event, you may choose to have the AUS pay off the full invoice and bill the departments their share separately. Please make sur</w:t>
      </w:r>
      <w:r>
        <w:rPr>
          <w:rFonts w:ascii="Garamond" w:hAnsi="Garamond" w:cs="Calibri"/>
          <w:bCs/>
        </w:rPr>
        <w:t>e to arrange this with me at least three weeks ahead of time.</w:t>
      </w:r>
    </w:p>
    <w:p w:rsidR="006D1228" w:rsidRDefault="006D1228" w:rsidP="006D1228">
      <w:pPr>
        <w:pStyle w:val="ListParagraph"/>
        <w:rPr>
          <w:rFonts w:ascii="Garamond" w:hAnsi="Garamond" w:cs="Calibri"/>
          <w:bCs/>
        </w:rPr>
      </w:pPr>
    </w:p>
    <w:p w:rsidR="006D1228" w:rsidRPr="00C17A6C" w:rsidRDefault="006D1228" w:rsidP="008C35FD">
      <w:pPr>
        <w:numPr>
          <w:ilvl w:val="0"/>
          <w:numId w:val="6"/>
        </w:numPr>
        <w:jc w:val="both"/>
        <w:rPr>
          <w:rFonts w:ascii="Garamond" w:hAnsi="Garamond" w:cs="Calibri"/>
          <w:bCs/>
        </w:rPr>
      </w:pPr>
      <w:r>
        <w:rPr>
          <w:rFonts w:ascii="Garamond" w:hAnsi="Garamond" w:cs="Calibri"/>
          <w:b/>
          <w:bCs/>
        </w:rPr>
        <w:t>Credit Card</w:t>
      </w:r>
      <w:r>
        <w:rPr>
          <w:rFonts w:ascii="Garamond" w:hAnsi="Garamond" w:cs="Calibri"/>
          <w:bCs/>
        </w:rPr>
        <w:t xml:space="preserve">: </w:t>
      </w:r>
      <w:proofErr w:type="gramStart"/>
      <w:r>
        <w:rPr>
          <w:rFonts w:ascii="Garamond" w:hAnsi="Garamond" w:cs="Calibri"/>
          <w:bCs/>
        </w:rPr>
        <w:t>in the event that</w:t>
      </w:r>
      <w:proofErr w:type="gramEnd"/>
      <w:r>
        <w:rPr>
          <w:rFonts w:ascii="Garamond" w:hAnsi="Garamond" w:cs="Calibri"/>
          <w:bCs/>
        </w:rPr>
        <w:t xml:space="preserve"> you are making a large purchase and must pay for it by credit card, you may reach out to me in my email or office hours and the President and I will decide if it is possible for us to order this for you. You will need to fill out a form, that is available on our website. </w:t>
      </w:r>
    </w:p>
    <w:p w:rsidR="006D1228" w:rsidRPr="00C17A6C" w:rsidRDefault="006D1228" w:rsidP="006D1228">
      <w:pPr>
        <w:jc w:val="both"/>
        <w:rPr>
          <w:rFonts w:ascii="Garamond" w:hAnsi="Garamond" w:cs="Calibri"/>
          <w:bCs/>
        </w:rPr>
      </w:pPr>
    </w:p>
    <w:p w:rsidR="006D1228" w:rsidRPr="00C17A6C" w:rsidRDefault="006D1228" w:rsidP="006D1228">
      <w:pPr>
        <w:shd w:val="clear" w:color="auto" w:fill="E5B8B7"/>
        <w:jc w:val="both"/>
        <w:rPr>
          <w:rFonts w:ascii="Garamond" w:hAnsi="Garamond" w:cs="Calibri"/>
          <w:b/>
          <w:bCs/>
        </w:rPr>
      </w:pPr>
      <w:r w:rsidRPr="00C17A6C">
        <w:rPr>
          <w:rFonts w:ascii="Garamond" w:hAnsi="Garamond" w:cs="Calibri"/>
          <w:b/>
          <w:bCs/>
        </w:rPr>
        <w:t>Obtaining Floats</w:t>
      </w:r>
      <w:r>
        <w:rPr>
          <w:rFonts w:ascii="Garamond" w:hAnsi="Garamond" w:cs="Calibri"/>
          <w:b/>
          <w:bCs/>
        </w:rPr>
        <w:t xml:space="preserve"> (</w:t>
      </w:r>
      <w:r w:rsidR="0018720F">
        <w:rPr>
          <w:rFonts w:ascii="Garamond" w:hAnsi="Garamond" w:cs="Calibri"/>
          <w:b/>
          <w:bCs/>
        </w:rPr>
        <w:t>Scheduled</w:t>
      </w:r>
      <w:r>
        <w:rPr>
          <w:rFonts w:ascii="Garamond" w:hAnsi="Garamond" w:cs="Calibri"/>
          <w:b/>
          <w:bCs/>
        </w:rPr>
        <w:t xml:space="preserve"> Section Completion Date – September 17, 2019)</w:t>
      </w:r>
      <w:r w:rsidRPr="00C17A6C">
        <w:rPr>
          <w:rFonts w:ascii="Garamond" w:hAnsi="Garamond" w:cs="Calibri"/>
          <w:b/>
          <w:bCs/>
        </w:rPr>
        <w:t>:</w:t>
      </w:r>
    </w:p>
    <w:p w:rsidR="006D1228" w:rsidRPr="00C17A6C" w:rsidRDefault="006D1228" w:rsidP="006D1228">
      <w:pPr>
        <w:jc w:val="both"/>
        <w:rPr>
          <w:rFonts w:ascii="Garamond" w:hAnsi="Garamond" w:cs="Calibri"/>
          <w:b/>
          <w:bCs/>
        </w:rPr>
      </w:pPr>
      <w:r w:rsidRPr="00C17A6C">
        <w:rPr>
          <w:rFonts w:ascii="Garamond" w:hAnsi="Garamond" w:cs="Calibri"/>
          <w:b/>
          <w:bCs/>
        </w:rPr>
        <w:tab/>
      </w:r>
    </w:p>
    <w:p w:rsidR="006D1228" w:rsidRDefault="006D1228" w:rsidP="006D1228">
      <w:pPr>
        <w:jc w:val="both"/>
        <w:rPr>
          <w:rFonts w:ascii="Garamond" w:hAnsi="Garamond" w:cs="Calibri"/>
          <w:bCs/>
        </w:rPr>
      </w:pPr>
      <w:r w:rsidRPr="00C17A6C">
        <w:rPr>
          <w:rFonts w:ascii="Garamond" w:hAnsi="Garamond" w:cs="Calibri"/>
          <w:bCs/>
        </w:rPr>
        <w:t xml:space="preserve">Occasionally, you may need a large amount of change to provide to students/customers with as part of one of your revenue generating activities (i.e. samosa sale, ticket sale etc.). The AUS keeps up to $300 available for you to use as float. This is the only float you </w:t>
      </w:r>
      <w:proofErr w:type="gramStart"/>
      <w:r w:rsidRPr="00C17A6C">
        <w:rPr>
          <w:rFonts w:ascii="Garamond" w:hAnsi="Garamond" w:cs="Calibri"/>
          <w:bCs/>
        </w:rPr>
        <w:t>are allowed to</w:t>
      </w:r>
      <w:proofErr w:type="gramEnd"/>
      <w:r w:rsidRPr="00C17A6C">
        <w:rPr>
          <w:rFonts w:ascii="Garamond" w:hAnsi="Garamond" w:cs="Calibri"/>
          <w:bCs/>
        </w:rPr>
        <w:t xml:space="preserve"> use and needs to be returned within two days. You may not use your perso</w:t>
      </w:r>
      <w:r>
        <w:rPr>
          <w:rFonts w:ascii="Garamond" w:hAnsi="Garamond" w:cs="Calibri"/>
          <w:bCs/>
        </w:rPr>
        <w:t>nal funds as float and you may no</w:t>
      </w:r>
      <w:r w:rsidRPr="00C17A6C">
        <w:rPr>
          <w:rFonts w:ascii="Garamond" w:hAnsi="Garamond" w:cs="Calibri"/>
          <w:bCs/>
        </w:rPr>
        <w:t xml:space="preserve">t use your departmental funds as float. </w:t>
      </w:r>
      <w:r>
        <w:rPr>
          <w:rFonts w:ascii="Garamond" w:hAnsi="Garamond" w:cs="Calibri"/>
          <w:bCs/>
        </w:rPr>
        <w:t>Please inform me at least 5 days in advance.</w:t>
      </w:r>
    </w:p>
    <w:p w:rsidR="006D1228" w:rsidRDefault="006D1228" w:rsidP="006D1228">
      <w:pPr>
        <w:ind w:left="720"/>
        <w:jc w:val="both"/>
        <w:rPr>
          <w:rFonts w:ascii="Garamond" w:hAnsi="Garamond" w:cs="Calibri"/>
          <w:bCs/>
        </w:rPr>
      </w:pPr>
    </w:p>
    <w:p w:rsidR="006D1228" w:rsidRPr="00C17A6C" w:rsidRDefault="006D1228" w:rsidP="006D1228">
      <w:pPr>
        <w:jc w:val="center"/>
        <w:rPr>
          <w:rFonts w:ascii="Garamond" w:hAnsi="Garamond" w:cs="Calibri"/>
          <w:bCs/>
        </w:rPr>
      </w:pPr>
      <w:r>
        <w:rPr>
          <w:rFonts w:ascii="Garamond" w:hAnsi="Garamond" w:cs="Calibri"/>
          <w:bCs/>
        </w:rPr>
        <w:t xml:space="preserve">Additional </w:t>
      </w:r>
      <w:r>
        <w:rPr>
          <w:rFonts w:ascii="Garamond" w:hAnsi="Garamond" w:cs="Calibri"/>
          <w:bCs/>
        </w:rPr>
        <w:t>Steps</w:t>
      </w:r>
      <w:r>
        <w:rPr>
          <w:rFonts w:ascii="Garamond" w:hAnsi="Garamond" w:cs="Calibri"/>
          <w:bCs/>
        </w:rPr>
        <w:t xml:space="preserve"> will be outlined following the Restructuring </w:t>
      </w:r>
      <w:r>
        <w:rPr>
          <w:rFonts w:ascii="Garamond" w:hAnsi="Garamond" w:cs="Calibri"/>
          <w:bCs/>
        </w:rPr>
        <w:t>Initiative</w:t>
      </w:r>
      <w:r>
        <w:rPr>
          <w:rFonts w:ascii="Garamond" w:hAnsi="Garamond" w:cs="Calibri"/>
          <w:bCs/>
        </w:rPr>
        <w:t>.</w:t>
      </w:r>
    </w:p>
    <w:p w:rsidR="006D1228" w:rsidRPr="00C17A6C" w:rsidRDefault="006D1228" w:rsidP="006D1228">
      <w:pPr>
        <w:jc w:val="both"/>
        <w:rPr>
          <w:rFonts w:ascii="Garamond" w:hAnsi="Garamond" w:cs="Calibri"/>
          <w:bCs/>
        </w:rPr>
      </w:pPr>
    </w:p>
    <w:p w:rsidR="006D1228" w:rsidRPr="00C17A6C" w:rsidRDefault="006D1228" w:rsidP="006D1228">
      <w:pPr>
        <w:shd w:val="clear" w:color="auto" w:fill="E5B8B7"/>
        <w:jc w:val="both"/>
        <w:rPr>
          <w:rFonts w:ascii="Garamond" w:hAnsi="Garamond" w:cs="Calibri"/>
          <w:b/>
          <w:bCs/>
        </w:rPr>
      </w:pPr>
      <w:r w:rsidRPr="00C17A6C">
        <w:rPr>
          <w:rFonts w:ascii="Garamond" w:hAnsi="Garamond" w:cs="Calibri"/>
          <w:b/>
          <w:bCs/>
        </w:rPr>
        <w:t>Making Deposits</w:t>
      </w:r>
      <w:r>
        <w:rPr>
          <w:rFonts w:ascii="Garamond" w:hAnsi="Garamond" w:cs="Calibri"/>
          <w:b/>
          <w:bCs/>
        </w:rPr>
        <w:t xml:space="preserve"> </w:t>
      </w:r>
      <w:bookmarkStart w:id="0" w:name="_Hlk18338324"/>
      <w:r>
        <w:rPr>
          <w:rFonts w:ascii="Garamond" w:hAnsi="Garamond" w:cs="Calibri"/>
          <w:b/>
          <w:bCs/>
        </w:rPr>
        <w:t>(</w:t>
      </w:r>
      <w:r w:rsidR="0018720F">
        <w:rPr>
          <w:rFonts w:ascii="Garamond" w:hAnsi="Garamond" w:cs="Calibri"/>
          <w:b/>
          <w:bCs/>
        </w:rPr>
        <w:t>Scheduled</w:t>
      </w:r>
      <w:r>
        <w:rPr>
          <w:rFonts w:ascii="Garamond" w:hAnsi="Garamond" w:cs="Calibri"/>
          <w:b/>
          <w:bCs/>
        </w:rPr>
        <w:t xml:space="preserve"> Section Completion Date – September 17, 2019</w:t>
      </w:r>
      <w:bookmarkEnd w:id="0"/>
      <w:r>
        <w:rPr>
          <w:rFonts w:ascii="Garamond" w:hAnsi="Garamond" w:cs="Calibri"/>
          <w:b/>
          <w:bCs/>
        </w:rPr>
        <w:t>)</w:t>
      </w:r>
      <w:r w:rsidRPr="00C17A6C">
        <w:rPr>
          <w:rFonts w:ascii="Garamond" w:hAnsi="Garamond" w:cs="Calibri"/>
          <w:b/>
          <w:bCs/>
        </w:rPr>
        <w:t>:</w:t>
      </w:r>
    </w:p>
    <w:p w:rsidR="006D1228" w:rsidRPr="00C17A6C" w:rsidRDefault="006D1228" w:rsidP="006D1228">
      <w:pPr>
        <w:ind w:left="720"/>
        <w:jc w:val="both"/>
        <w:rPr>
          <w:rFonts w:ascii="Garamond" w:hAnsi="Garamond" w:cs="Calibri"/>
          <w:b/>
          <w:bCs/>
        </w:rPr>
      </w:pPr>
    </w:p>
    <w:p w:rsidR="006D1228" w:rsidRDefault="006D1228" w:rsidP="006D1228">
      <w:pPr>
        <w:jc w:val="both"/>
        <w:rPr>
          <w:rFonts w:ascii="Garamond" w:hAnsi="Garamond" w:cs="Calibri"/>
          <w:bCs/>
        </w:rPr>
      </w:pPr>
      <w:r w:rsidRPr="00C17A6C">
        <w:rPr>
          <w:rFonts w:ascii="Garamond" w:hAnsi="Garamond" w:cs="Calibri"/>
          <w:bCs/>
        </w:rPr>
        <w:t>After generating revenue for your department or obtaining funds from external sources, you need to deposit these funds in your internal account at the AUS. Funds can only be deposited by the VP Finance.</w:t>
      </w:r>
      <w:r>
        <w:rPr>
          <w:rFonts w:ascii="Garamond" w:hAnsi="Garamond" w:cs="Calibri"/>
          <w:bCs/>
        </w:rPr>
        <w:t xml:space="preserve"> </w:t>
      </w:r>
      <w:r w:rsidRPr="00C17A6C">
        <w:rPr>
          <w:rFonts w:ascii="Garamond" w:hAnsi="Garamond" w:cs="Calibri"/>
          <w:bCs/>
        </w:rPr>
        <w:t>You can come by the AUS office during my office hours to deposit these funds. You will be required to fill out a small form and will keep a copy of this form as proof of deposit.</w:t>
      </w:r>
    </w:p>
    <w:p w:rsidR="006D1228" w:rsidRDefault="006D1228" w:rsidP="006D1228">
      <w:pPr>
        <w:jc w:val="both"/>
        <w:rPr>
          <w:rFonts w:ascii="Garamond" w:hAnsi="Garamond" w:cs="Calibri"/>
          <w:bCs/>
        </w:rPr>
      </w:pPr>
    </w:p>
    <w:p w:rsidR="006D1228" w:rsidRPr="00C17A6C" w:rsidRDefault="006D1228" w:rsidP="006D1228">
      <w:pPr>
        <w:jc w:val="center"/>
        <w:rPr>
          <w:rFonts w:ascii="Garamond" w:hAnsi="Garamond" w:cs="Calibri"/>
          <w:bCs/>
        </w:rPr>
      </w:pPr>
      <w:r>
        <w:rPr>
          <w:rFonts w:ascii="Garamond" w:hAnsi="Garamond" w:cs="Calibri"/>
          <w:bCs/>
        </w:rPr>
        <w:t xml:space="preserve">Additional </w:t>
      </w:r>
      <w:r>
        <w:rPr>
          <w:rFonts w:ascii="Garamond" w:hAnsi="Garamond" w:cs="Calibri"/>
          <w:bCs/>
        </w:rPr>
        <w:t>Steps</w:t>
      </w:r>
      <w:r>
        <w:rPr>
          <w:rFonts w:ascii="Garamond" w:hAnsi="Garamond" w:cs="Calibri"/>
          <w:bCs/>
        </w:rPr>
        <w:t xml:space="preserve"> will be outlined following the Restructuring </w:t>
      </w:r>
      <w:r>
        <w:rPr>
          <w:rFonts w:ascii="Garamond" w:hAnsi="Garamond" w:cs="Calibri"/>
          <w:bCs/>
        </w:rPr>
        <w:t>Initiative</w:t>
      </w:r>
      <w:r>
        <w:rPr>
          <w:rFonts w:ascii="Garamond" w:hAnsi="Garamond" w:cs="Calibri"/>
          <w:bCs/>
        </w:rPr>
        <w:t>.</w:t>
      </w:r>
    </w:p>
    <w:p w:rsidR="006D1228" w:rsidRPr="00C17A6C" w:rsidRDefault="006D1228" w:rsidP="006D1228">
      <w:pPr>
        <w:jc w:val="both"/>
        <w:rPr>
          <w:rFonts w:ascii="Garamond" w:hAnsi="Garamond" w:cs="Calibri"/>
          <w:bCs/>
        </w:rPr>
      </w:pPr>
    </w:p>
    <w:p w:rsidR="006D1228" w:rsidRPr="00D304CE" w:rsidRDefault="006D1228" w:rsidP="006D1228">
      <w:pPr>
        <w:jc w:val="both"/>
        <w:rPr>
          <w:rFonts w:ascii="Garamond" w:hAnsi="Garamond" w:cs="Calibri"/>
          <w:bCs/>
        </w:rPr>
      </w:pPr>
    </w:p>
    <w:p w:rsidR="006D1228" w:rsidRPr="00C17A6C" w:rsidRDefault="006D1228" w:rsidP="006D1228">
      <w:pPr>
        <w:shd w:val="clear" w:color="auto" w:fill="B8CCE4"/>
        <w:jc w:val="both"/>
        <w:rPr>
          <w:rFonts w:ascii="Garamond" w:hAnsi="Garamond"/>
          <w:b/>
          <w:sz w:val="32"/>
          <w:szCs w:val="32"/>
        </w:rPr>
      </w:pPr>
      <w:r w:rsidRPr="00C17A6C">
        <w:rPr>
          <w:rFonts w:ascii="Garamond" w:hAnsi="Garamond"/>
          <w:b/>
          <w:sz w:val="32"/>
          <w:szCs w:val="32"/>
        </w:rPr>
        <w:t>External Departmental Associations</w:t>
      </w:r>
    </w:p>
    <w:p w:rsidR="006D1228" w:rsidRDefault="006D1228" w:rsidP="006D1228">
      <w:pPr>
        <w:ind w:left="720"/>
        <w:jc w:val="both"/>
        <w:rPr>
          <w:rFonts w:ascii="Garamond" w:hAnsi="Garamond" w:cs="Calibri"/>
          <w:b/>
          <w:bCs/>
        </w:rPr>
      </w:pPr>
    </w:p>
    <w:p w:rsidR="006D1228" w:rsidRDefault="006D1228" w:rsidP="006D1228">
      <w:pPr>
        <w:jc w:val="both"/>
      </w:pPr>
      <w:r>
        <w:rPr>
          <w:rFonts w:ascii="Garamond" w:hAnsi="Garamond" w:cs="Calibri"/>
          <w:b/>
          <w:bCs/>
        </w:rPr>
        <w:t>Financial By-laws, Article 11.2: “</w:t>
      </w:r>
      <w:r>
        <w:t>Each AUS departmental association, committee, and publication shall maintain an internal bank account with the AUS. No organization may have an external bank account unless authorized to do so by the Vice President Finance…”</w:t>
      </w:r>
    </w:p>
    <w:p w:rsidR="006D1228" w:rsidRDefault="006D1228" w:rsidP="006D1228">
      <w:pPr>
        <w:ind w:left="720"/>
        <w:jc w:val="both"/>
        <w:rPr>
          <w:rFonts w:ascii="Garamond" w:hAnsi="Garamond" w:cs="Calibri"/>
          <w:b/>
          <w:bCs/>
        </w:rPr>
      </w:pPr>
    </w:p>
    <w:p w:rsidR="006D1228" w:rsidRDefault="006D1228" w:rsidP="006D1228">
      <w:pPr>
        <w:ind w:left="720"/>
        <w:jc w:val="both"/>
        <w:rPr>
          <w:rFonts w:ascii="Garamond" w:hAnsi="Garamond" w:cs="Calibri"/>
          <w:b/>
          <w:bCs/>
        </w:rPr>
      </w:pPr>
      <w:r>
        <w:rPr>
          <w:rFonts w:ascii="Garamond" w:hAnsi="Garamond" w:cs="Calibri"/>
          <w:b/>
          <w:bCs/>
        </w:rPr>
        <w:t xml:space="preserve">No departmental association will be authorized to have an external bank account. </w:t>
      </w:r>
    </w:p>
    <w:p w:rsidR="006D1228" w:rsidRDefault="006D1228" w:rsidP="006D1228">
      <w:pPr>
        <w:ind w:left="720"/>
        <w:jc w:val="both"/>
        <w:rPr>
          <w:rFonts w:ascii="Garamond" w:hAnsi="Garamond" w:cs="Calibri"/>
          <w:b/>
          <w:bCs/>
        </w:rPr>
      </w:pPr>
    </w:p>
    <w:p w:rsidR="006D1228" w:rsidRPr="00C17A6C" w:rsidRDefault="006D1228" w:rsidP="006D1228">
      <w:pPr>
        <w:ind w:left="720"/>
        <w:jc w:val="both"/>
        <w:rPr>
          <w:rFonts w:ascii="Garamond" w:hAnsi="Garamond" w:cs="Calibri"/>
          <w:b/>
          <w:bCs/>
        </w:rPr>
      </w:pPr>
      <w:r>
        <w:rPr>
          <w:rFonts w:ascii="Garamond" w:hAnsi="Garamond" w:cs="Calibri"/>
          <w:b/>
          <w:bCs/>
        </w:rPr>
        <w:t xml:space="preserve">The SUS is liable for all joint associations. </w:t>
      </w:r>
    </w:p>
    <w:p w:rsidR="006D1228" w:rsidRPr="00C17A6C" w:rsidRDefault="006D1228" w:rsidP="006D1228">
      <w:pPr>
        <w:jc w:val="both"/>
        <w:rPr>
          <w:rFonts w:ascii="Garamond" w:hAnsi="Garamond"/>
          <w:b/>
          <w:bCs/>
          <w:sz w:val="32"/>
          <w:szCs w:val="32"/>
        </w:rPr>
      </w:pPr>
    </w:p>
    <w:p w:rsidR="006D1228" w:rsidRPr="00C17A6C" w:rsidRDefault="006D1228" w:rsidP="006D1228">
      <w:pPr>
        <w:shd w:val="clear" w:color="auto" w:fill="B8CCE4"/>
        <w:jc w:val="both"/>
        <w:rPr>
          <w:rFonts w:ascii="Garamond" w:hAnsi="Garamond"/>
          <w:b/>
          <w:sz w:val="32"/>
          <w:szCs w:val="32"/>
        </w:rPr>
      </w:pPr>
      <w:r w:rsidRPr="00C17A6C">
        <w:rPr>
          <w:rFonts w:ascii="Garamond" w:hAnsi="Garamond"/>
          <w:b/>
          <w:sz w:val="32"/>
          <w:szCs w:val="32"/>
        </w:rPr>
        <w:t>Funding Applications</w:t>
      </w:r>
    </w:p>
    <w:p w:rsidR="006D1228" w:rsidRPr="00C17A6C" w:rsidRDefault="006D1228" w:rsidP="006D1228">
      <w:pPr>
        <w:ind w:left="720"/>
        <w:jc w:val="both"/>
        <w:rPr>
          <w:rFonts w:ascii="Garamond" w:hAnsi="Garamond" w:cs="Calibri"/>
          <w:b/>
          <w:bCs/>
        </w:rPr>
      </w:pPr>
    </w:p>
    <w:p w:rsidR="006D1228" w:rsidRPr="00C17A6C" w:rsidRDefault="006D1228" w:rsidP="006D1228">
      <w:pPr>
        <w:jc w:val="both"/>
        <w:rPr>
          <w:rFonts w:ascii="Garamond" w:hAnsi="Garamond" w:cs="Calibri"/>
          <w:bCs/>
        </w:rPr>
      </w:pPr>
      <w:r w:rsidRPr="00C17A6C">
        <w:rPr>
          <w:rFonts w:ascii="Garamond" w:hAnsi="Garamond" w:cs="Calibri"/>
          <w:bCs/>
        </w:rPr>
        <w:t>This section will cover all the funds your department, whether internal or external, can apply to for additional sources of revenue. Most funds have specific requirements</w:t>
      </w:r>
      <w:r>
        <w:rPr>
          <w:rFonts w:ascii="Garamond" w:hAnsi="Garamond" w:cs="Calibri"/>
          <w:bCs/>
        </w:rPr>
        <w:t>,</w:t>
      </w:r>
      <w:r w:rsidRPr="00C17A6C">
        <w:rPr>
          <w:rFonts w:ascii="Garamond" w:hAnsi="Garamond" w:cs="Calibri"/>
          <w:bCs/>
        </w:rPr>
        <w:t xml:space="preserve"> which you need to fulfill before you can apply.</w:t>
      </w:r>
    </w:p>
    <w:p w:rsidR="006D1228" w:rsidRPr="00C17A6C" w:rsidRDefault="006D1228" w:rsidP="006D1228">
      <w:pPr>
        <w:ind w:left="720"/>
        <w:jc w:val="both"/>
        <w:rPr>
          <w:rFonts w:ascii="Garamond" w:hAnsi="Garamond" w:cs="Calibri"/>
          <w:bCs/>
        </w:rPr>
      </w:pPr>
    </w:p>
    <w:p w:rsidR="006D1228" w:rsidRPr="00C17A6C" w:rsidRDefault="006D1228" w:rsidP="006D1228">
      <w:pPr>
        <w:shd w:val="clear" w:color="auto" w:fill="E5B8B7"/>
        <w:jc w:val="both"/>
        <w:rPr>
          <w:rFonts w:ascii="Garamond" w:hAnsi="Garamond" w:cs="Calibri"/>
          <w:b/>
          <w:bCs/>
        </w:rPr>
      </w:pPr>
      <w:r w:rsidRPr="00C17A6C">
        <w:rPr>
          <w:rFonts w:ascii="Garamond" w:hAnsi="Garamond" w:cs="Calibri"/>
          <w:b/>
          <w:bCs/>
        </w:rPr>
        <w:t>Internal Funds</w:t>
      </w:r>
    </w:p>
    <w:p w:rsidR="006D1228" w:rsidRPr="00C17A6C" w:rsidRDefault="006D1228" w:rsidP="006D1228">
      <w:pPr>
        <w:ind w:left="720"/>
        <w:jc w:val="both"/>
        <w:rPr>
          <w:rFonts w:ascii="Garamond" w:hAnsi="Garamond" w:cs="Calibri"/>
          <w:bCs/>
        </w:rPr>
      </w:pPr>
    </w:p>
    <w:p w:rsidR="006D1228" w:rsidRPr="00C17A6C" w:rsidRDefault="006D1228" w:rsidP="006D1228">
      <w:pPr>
        <w:jc w:val="both"/>
        <w:rPr>
          <w:rFonts w:ascii="Garamond" w:hAnsi="Garamond" w:cs="Calibri"/>
          <w:bCs/>
        </w:rPr>
      </w:pPr>
      <w:r w:rsidRPr="00C17A6C">
        <w:rPr>
          <w:rFonts w:ascii="Garamond" w:hAnsi="Garamond" w:cs="Calibri"/>
          <w:bCs/>
        </w:rPr>
        <w:t>The three main funds under the AUS, administered by the Financial Management Committee are:</w:t>
      </w:r>
    </w:p>
    <w:p w:rsidR="006D1228" w:rsidRPr="00C17A6C" w:rsidRDefault="006D1228" w:rsidP="006D1228">
      <w:pPr>
        <w:ind w:left="720"/>
        <w:jc w:val="both"/>
        <w:rPr>
          <w:rFonts w:ascii="Garamond" w:hAnsi="Garamond" w:cs="Calibri"/>
          <w:bCs/>
        </w:rPr>
      </w:pPr>
    </w:p>
    <w:p w:rsidR="006D1228" w:rsidRPr="00F85B30" w:rsidRDefault="006D1228" w:rsidP="008C35FD">
      <w:pPr>
        <w:numPr>
          <w:ilvl w:val="0"/>
          <w:numId w:val="7"/>
        </w:numPr>
        <w:jc w:val="both"/>
        <w:rPr>
          <w:rFonts w:ascii="Garamond" w:hAnsi="Garamond" w:cs="Calibri"/>
          <w:b/>
          <w:bCs/>
        </w:rPr>
      </w:pPr>
      <w:r w:rsidRPr="00C17A6C">
        <w:rPr>
          <w:rFonts w:ascii="Garamond" w:hAnsi="Garamond" w:cs="Calibri"/>
          <w:b/>
          <w:bCs/>
        </w:rPr>
        <w:t xml:space="preserve">The Journal Fund- </w:t>
      </w:r>
      <w:r w:rsidRPr="00C17A6C">
        <w:rPr>
          <w:rFonts w:ascii="Garamond" w:hAnsi="Garamond" w:cs="Calibri"/>
          <w:bCs/>
        </w:rPr>
        <w:t xml:space="preserve">Many departmental associations publish their own journals. The money required may come from several sources including sponsors, donations, departmental allocations and the Journal Fund. The Journal Fund provides funding for an amount equal to the cost of publishing at most seventy-five (75) copies of the journal under review. The FMC tends to </w:t>
      </w:r>
      <w:proofErr w:type="spellStart"/>
      <w:r w:rsidRPr="00C17A6C">
        <w:rPr>
          <w:rFonts w:ascii="Garamond" w:hAnsi="Garamond" w:cs="Calibri"/>
          <w:bCs/>
        </w:rPr>
        <w:t>favour</w:t>
      </w:r>
      <w:proofErr w:type="spellEnd"/>
      <w:r w:rsidRPr="00C17A6C">
        <w:rPr>
          <w:rFonts w:ascii="Garamond" w:hAnsi="Garamond" w:cs="Calibri"/>
          <w:bCs/>
        </w:rPr>
        <w:t xml:space="preserve"> publications which are bi-lingual and/or published online. This fu</w:t>
      </w:r>
      <w:r>
        <w:rPr>
          <w:rFonts w:ascii="Garamond" w:hAnsi="Garamond" w:cs="Calibri"/>
          <w:bCs/>
        </w:rPr>
        <w:t>nd typically contains around $16</w:t>
      </w:r>
      <w:r w:rsidRPr="00C17A6C">
        <w:rPr>
          <w:rFonts w:ascii="Garamond" w:hAnsi="Garamond" w:cs="Calibri"/>
          <w:bCs/>
        </w:rPr>
        <w:t>,000.</w:t>
      </w:r>
    </w:p>
    <w:p w:rsidR="006D1228" w:rsidRPr="00D304CE" w:rsidRDefault="006D1228" w:rsidP="006D1228">
      <w:pPr>
        <w:ind w:left="1080"/>
        <w:jc w:val="both"/>
        <w:rPr>
          <w:rFonts w:ascii="Garamond" w:hAnsi="Garamond" w:cs="Calibri"/>
          <w:b/>
          <w:bCs/>
        </w:rPr>
      </w:pPr>
    </w:p>
    <w:p w:rsidR="006D1228" w:rsidRPr="00F85B30" w:rsidRDefault="006D1228" w:rsidP="008C35FD">
      <w:pPr>
        <w:numPr>
          <w:ilvl w:val="0"/>
          <w:numId w:val="7"/>
        </w:numPr>
        <w:jc w:val="both"/>
        <w:rPr>
          <w:rFonts w:ascii="Garamond" w:hAnsi="Garamond" w:cs="Calibri"/>
          <w:b/>
          <w:bCs/>
        </w:rPr>
      </w:pPr>
      <w:r w:rsidRPr="00C17A6C">
        <w:rPr>
          <w:rFonts w:ascii="Garamond" w:hAnsi="Garamond" w:cs="Calibri"/>
          <w:b/>
          <w:bCs/>
        </w:rPr>
        <w:t xml:space="preserve">The Supplementary Fund- </w:t>
      </w:r>
      <w:r w:rsidRPr="00C17A6C">
        <w:rPr>
          <w:rFonts w:ascii="Garamond" w:hAnsi="Garamond" w:cs="Calibri"/>
          <w:bCs/>
        </w:rPr>
        <w:t xml:space="preserve">This fund is strictly for AUS departmental associations. The fund tends to </w:t>
      </w:r>
      <w:proofErr w:type="spellStart"/>
      <w:r w:rsidRPr="00C17A6C">
        <w:rPr>
          <w:rFonts w:ascii="Garamond" w:hAnsi="Garamond" w:cs="Calibri"/>
          <w:bCs/>
        </w:rPr>
        <w:t>favour</w:t>
      </w:r>
      <w:proofErr w:type="spellEnd"/>
      <w:r w:rsidRPr="00C17A6C">
        <w:rPr>
          <w:rFonts w:ascii="Garamond" w:hAnsi="Garamond" w:cs="Calibri"/>
          <w:bCs/>
        </w:rPr>
        <w:t xml:space="preserve"> applications from small departments and for inter-departmental events. To increase your chances of obtaining the full amount you requested the FMC likes to see you try to obtain revenue from multiple sources. For example, an application showing revenue from multiple fund raisers as well as other sponsors and funds will be looked at more </w:t>
      </w:r>
      <w:proofErr w:type="spellStart"/>
      <w:r w:rsidRPr="00C17A6C">
        <w:rPr>
          <w:rFonts w:ascii="Garamond" w:hAnsi="Garamond" w:cs="Calibri"/>
          <w:bCs/>
        </w:rPr>
        <w:t>favourably</w:t>
      </w:r>
      <w:proofErr w:type="spellEnd"/>
      <w:r w:rsidRPr="00C17A6C">
        <w:rPr>
          <w:rFonts w:ascii="Garamond" w:hAnsi="Garamond" w:cs="Calibri"/>
          <w:bCs/>
        </w:rPr>
        <w:t xml:space="preserve"> than an application with only revenue from one or two sources. This fu</w:t>
      </w:r>
      <w:r>
        <w:rPr>
          <w:rFonts w:ascii="Garamond" w:hAnsi="Garamond" w:cs="Calibri"/>
          <w:bCs/>
        </w:rPr>
        <w:t>nd typically contains around $16</w:t>
      </w:r>
      <w:r w:rsidRPr="00C17A6C">
        <w:rPr>
          <w:rFonts w:ascii="Garamond" w:hAnsi="Garamond" w:cs="Calibri"/>
          <w:bCs/>
        </w:rPr>
        <w:t>,000</w:t>
      </w:r>
      <w:r>
        <w:rPr>
          <w:rFonts w:ascii="Garamond" w:hAnsi="Garamond" w:cs="Calibri"/>
          <w:bCs/>
        </w:rPr>
        <w:t>.</w:t>
      </w:r>
    </w:p>
    <w:p w:rsidR="006D1228" w:rsidRDefault="006D1228" w:rsidP="006D1228">
      <w:pPr>
        <w:jc w:val="both"/>
        <w:rPr>
          <w:rFonts w:ascii="Garamond" w:hAnsi="Garamond" w:cs="Calibri"/>
          <w:b/>
          <w:bCs/>
        </w:rPr>
      </w:pPr>
    </w:p>
    <w:p w:rsidR="006D1228" w:rsidRPr="00D304CE" w:rsidRDefault="006D1228" w:rsidP="006D1228">
      <w:pPr>
        <w:ind w:left="1080"/>
        <w:jc w:val="both"/>
        <w:rPr>
          <w:rFonts w:ascii="Garamond" w:hAnsi="Garamond" w:cs="Calibri"/>
          <w:b/>
          <w:bCs/>
        </w:rPr>
      </w:pPr>
    </w:p>
    <w:p w:rsidR="006D1228" w:rsidRPr="00C17A6C" w:rsidRDefault="006D1228" w:rsidP="008C35FD">
      <w:pPr>
        <w:numPr>
          <w:ilvl w:val="0"/>
          <w:numId w:val="7"/>
        </w:numPr>
        <w:jc w:val="both"/>
        <w:rPr>
          <w:rFonts w:ascii="Garamond" w:hAnsi="Garamond" w:cs="Calibri"/>
          <w:b/>
          <w:bCs/>
        </w:rPr>
      </w:pPr>
      <w:r w:rsidRPr="00C17A6C">
        <w:rPr>
          <w:rFonts w:ascii="Garamond" w:hAnsi="Garamond" w:cs="Calibri"/>
          <w:b/>
          <w:bCs/>
        </w:rPr>
        <w:t xml:space="preserve">The Special Projects Fund- </w:t>
      </w:r>
      <w:r w:rsidRPr="00C17A6C">
        <w:rPr>
          <w:rFonts w:ascii="Garamond" w:hAnsi="Garamond" w:cs="Calibri"/>
          <w:bCs/>
        </w:rPr>
        <w:t xml:space="preserve">This fund is </w:t>
      </w:r>
      <w:proofErr w:type="gramStart"/>
      <w:r w:rsidRPr="00C17A6C">
        <w:rPr>
          <w:rFonts w:ascii="Garamond" w:hAnsi="Garamond" w:cs="Calibri"/>
          <w:bCs/>
        </w:rPr>
        <w:t>similar to</w:t>
      </w:r>
      <w:proofErr w:type="gramEnd"/>
      <w:r w:rsidRPr="00C17A6C">
        <w:rPr>
          <w:rFonts w:ascii="Garamond" w:hAnsi="Garamond" w:cs="Calibri"/>
          <w:bCs/>
        </w:rPr>
        <w:t xml:space="preserve"> the Supplementary Fund, except that it is intended for use by organizations other than AUS departmental associations. These are typically SSMU Clubs and Services, or </w:t>
      </w:r>
      <w:r>
        <w:rPr>
          <w:rFonts w:ascii="Garamond" w:hAnsi="Garamond" w:cs="Calibri"/>
          <w:bCs/>
        </w:rPr>
        <w:t>other McGill associated organizations</w:t>
      </w:r>
      <w:r w:rsidRPr="00C17A6C">
        <w:rPr>
          <w:rFonts w:ascii="Garamond" w:hAnsi="Garamond" w:cs="Calibri"/>
          <w:bCs/>
        </w:rPr>
        <w:t>. The fund is used to provide resources towards events/activities which would benefit Arts students outside of the umbrella of departmental associations. This f</w:t>
      </w:r>
      <w:r>
        <w:rPr>
          <w:rFonts w:ascii="Garamond" w:hAnsi="Garamond" w:cs="Calibri"/>
          <w:bCs/>
        </w:rPr>
        <w:t>und typically contains around $10</w:t>
      </w:r>
      <w:r w:rsidRPr="00C17A6C">
        <w:rPr>
          <w:rFonts w:ascii="Garamond" w:hAnsi="Garamond" w:cs="Calibri"/>
          <w:bCs/>
        </w:rPr>
        <w:t>,000.</w:t>
      </w:r>
    </w:p>
    <w:p w:rsidR="006D1228" w:rsidRPr="00C17A6C" w:rsidRDefault="006D1228" w:rsidP="006D1228">
      <w:pPr>
        <w:pStyle w:val="ListParagraph"/>
        <w:jc w:val="both"/>
        <w:rPr>
          <w:rFonts w:ascii="Garamond" w:hAnsi="Garamond" w:cs="Calibri"/>
          <w:bCs/>
        </w:rPr>
      </w:pPr>
    </w:p>
    <w:p w:rsidR="006D1228" w:rsidRDefault="006D1228" w:rsidP="006D1228">
      <w:pPr>
        <w:pStyle w:val="ListParagraph"/>
        <w:jc w:val="both"/>
        <w:rPr>
          <w:rFonts w:ascii="Garamond" w:hAnsi="Garamond" w:cs="Calibri"/>
          <w:bCs/>
        </w:rPr>
      </w:pPr>
      <w:r w:rsidRPr="00C17A6C">
        <w:rPr>
          <w:rFonts w:ascii="Garamond" w:hAnsi="Garamond" w:cs="Calibri"/>
          <w:bCs/>
        </w:rPr>
        <w:t xml:space="preserve">The three funds listed above are administered by the FMC. </w:t>
      </w:r>
      <w:r>
        <w:rPr>
          <w:rFonts w:ascii="Garamond" w:hAnsi="Garamond" w:cs="Calibri"/>
          <w:bCs/>
        </w:rPr>
        <w:t>Applications are evaluated and approved monthly by the FMC. Apply to these funds through the AUS Website.  See the Appendices for sample applications for each of these funds.</w:t>
      </w:r>
      <w:r w:rsidRPr="00C17A6C">
        <w:rPr>
          <w:rFonts w:ascii="Garamond" w:hAnsi="Garamond" w:cs="Calibri"/>
          <w:bCs/>
        </w:rPr>
        <w:t xml:space="preserve"> </w:t>
      </w:r>
    </w:p>
    <w:p w:rsidR="006D1228" w:rsidRPr="00C17A6C" w:rsidRDefault="006D1228" w:rsidP="006D1228">
      <w:pPr>
        <w:pStyle w:val="ListParagraph"/>
        <w:jc w:val="both"/>
        <w:rPr>
          <w:rFonts w:ascii="Garamond" w:hAnsi="Garamond" w:cs="Calibri"/>
          <w:bCs/>
        </w:rPr>
      </w:pPr>
    </w:p>
    <w:p w:rsidR="006D1228" w:rsidRDefault="006D1228" w:rsidP="006D1228">
      <w:pPr>
        <w:rPr>
          <w:rFonts w:ascii="Garamond" w:hAnsi="Garamond" w:cs="Calibri"/>
          <w:bCs/>
        </w:rPr>
      </w:pPr>
      <w:r>
        <w:rPr>
          <w:rFonts w:ascii="Garamond" w:hAnsi="Garamond" w:cs="Calibri"/>
          <w:bCs/>
        </w:rPr>
        <w:t xml:space="preserve">Additional funds: </w:t>
      </w:r>
    </w:p>
    <w:p w:rsidR="006D1228" w:rsidRPr="00FA10A9" w:rsidRDefault="006D1228" w:rsidP="006D1228">
      <w:pPr>
        <w:rPr>
          <w:rFonts w:ascii="Garamond" w:hAnsi="Garamond" w:cs="Calibri"/>
          <w:bCs/>
        </w:rPr>
      </w:pPr>
    </w:p>
    <w:p w:rsidR="006D1228" w:rsidRPr="00F85B30" w:rsidRDefault="006D1228" w:rsidP="008C35FD">
      <w:pPr>
        <w:numPr>
          <w:ilvl w:val="0"/>
          <w:numId w:val="7"/>
        </w:numPr>
        <w:jc w:val="both"/>
        <w:rPr>
          <w:rFonts w:ascii="Garamond" w:hAnsi="Garamond" w:cs="Calibri"/>
          <w:b/>
          <w:bCs/>
        </w:rPr>
      </w:pPr>
      <w:r w:rsidRPr="00C17A6C">
        <w:rPr>
          <w:rFonts w:ascii="Garamond" w:hAnsi="Garamond" w:cs="Calibri"/>
          <w:b/>
          <w:bCs/>
        </w:rPr>
        <w:t xml:space="preserve">The Fine Arts Council Fund- </w:t>
      </w:r>
      <w:r w:rsidRPr="00C17A6C">
        <w:rPr>
          <w:rFonts w:ascii="Garamond" w:hAnsi="Garamond" w:cs="Calibri"/>
          <w:bCs/>
        </w:rPr>
        <w:t xml:space="preserve">Administered by the Fine Arts Council this fund is open only to new or non-recurring Fine Arts events or initiatives.  </w:t>
      </w:r>
      <w:r>
        <w:rPr>
          <w:rFonts w:ascii="Garamond" w:hAnsi="Garamond" w:cs="Calibri"/>
          <w:bCs/>
        </w:rPr>
        <w:t xml:space="preserve">Contact the VP Communications for this fund. </w:t>
      </w:r>
    </w:p>
    <w:p w:rsidR="006D1228" w:rsidRPr="00D304CE" w:rsidRDefault="006D1228" w:rsidP="006D1228">
      <w:pPr>
        <w:ind w:left="1080"/>
        <w:jc w:val="both"/>
        <w:rPr>
          <w:rFonts w:ascii="Garamond" w:hAnsi="Garamond" w:cs="Calibri"/>
          <w:b/>
          <w:bCs/>
        </w:rPr>
      </w:pPr>
    </w:p>
    <w:p w:rsidR="006D1228" w:rsidRPr="00F85B30" w:rsidRDefault="006D1228" w:rsidP="008C35FD">
      <w:pPr>
        <w:numPr>
          <w:ilvl w:val="0"/>
          <w:numId w:val="7"/>
        </w:numPr>
        <w:jc w:val="both"/>
        <w:rPr>
          <w:rFonts w:ascii="Garamond" w:hAnsi="Garamond" w:cs="Calibri"/>
          <w:b/>
          <w:bCs/>
        </w:rPr>
      </w:pPr>
      <w:r w:rsidRPr="00C17A6C">
        <w:rPr>
          <w:rFonts w:ascii="Garamond" w:hAnsi="Garamond" w:cs="Calibri"/>
          <w:b/>
          <w:bCs/>
        </w:rPr>
        <w:t xml:space="preserve">The Arts Undergraduate Improvement Fund- </w:t>
      </w:r>
      <w:r w:rsidRPr="00C17A6C">
        <w:rPr>
          <w:rFonts w:ascii="Garamond" w:hAnsi="Garamond" w:cs="Calibri"/>
          <w:bCs/>
        </w:rPr>
        <w:t>This is by far the largest fund under the AUS. It provides funding of around $2</w:t>
      </w:r>
      <w:r>
        <w:rPr>
          <w:rFonts w:ascii="Garamond" w:hAnsi="Garamond" w:cs="Calibri"/>
          <w:bCs/>
        </w:rPr>
        <w:t>60</w:t>
      </w:r>
      <w:r w:rsidRPr="00C17A6C">
        <w:rPr>
          <w:rFonts w:ascii="Garamond" w:hAnsi="Garamond" w:cs="Calibri"/>
          <w:bCs/>
        </w:rPr>
        <w:t xml:space="preserve">,000 annually to organizations within McGill University. This fund is open to all organizations within McGill University and proposals are considered </w:t>
      </w:r>
      <w:proofErr w:type="gramStart"/>
      <w:r w:rsidRPr="00C17A6C">
        <w:rPr>
          <w:rFonts w:ascii="Garamond" w:hAnsi="Garamond" w:cs="Calibri"/>
          <w:bCs/>
        </w:rPr>
        <w:t>on the basis of</w:t>
      </w:r>
      <w:proofErr w:type="gramEnd"/>
      <w:r w:rsidRPr="00C17A6C">
        <w:rPr>
          <w:rFonts w:ascii="Garamond" w:hAnsi="Garamond" w:cs="Calibri"/>
          <w:bCs/>
        </w:rPr>
        <w:t xml:space="preserve"> their benefit to Arts students. Applications are made for capital expenditures to be incurred by the organization. Applications for the AUIF fund are very detailed and specific information including product quotes must be submitted for each item on the application. The AUIF Committee usually meets in January/ February and the deadline for applying to this fund is publicized a few months beforehand. Applications are generally for items such as lounge furniture, computers and other capital expenses. Sample applications are available in the appendices.</w:t>
      </w:r>
    </w:p>
    <w:p w:rsidR="006D1228" w:rsidRPr="00D304CE" w:rsidRDefault="006D1228" w:rsidP="006D1228">
      <w:pPr>
        <w:jc w:val="both"/>
        <w:rPr>
          <w:rFonts w:ascii="Garamond" w:hAnsi="Garamond" w:cs="Calibri"/>
          <w:b/>
          <w:bCs/>
        </w:rPr>
      </w:pPr>
    </w:p>
    <w:p w:rsidR="006D1228" w:rsidRPr="00C17A6C" w:rsidRDefault="006D1228" w:rsidP="006D1228">
      <w:pPr>
        <w:shd w:val="clear" w:color="auto" w:fill="E5B8B7"/>
        <w:ind w:left="720"/>
        <w:rPr>
          <w:rFonts w:ascii="Garamond" w:hAnsi="Garamond" w:cs="Calibri"/>
          <w:b/>
          <w:bCs/>
        </w:rPr>
      </w:pPr>
      <w:r w:rsidRPr="00C17A6C">
        <w:rPr>
          <w:rFonts w:ascii="Garamond" w:hAnsi="Garamond" w:cs="Calibri"/>
          <w:b/>
          <w:bCs/>
        </w:rPr>
        <w:t>External Funds</w:t>
      </w:r>
    </w:p>
    <w:p w:rsidR="006D1228" w:rsidRDefault="006D1228" w:rsidP="006D1228">
      <w:pPr>
        <w:jc w:val="both"/>
        <w:rPr>
          <w:rFonts w:ascii="Garamond" w:hAnsi="Garamond" w:cs="Calibri"/>
          <w:b/>
          <w:bCs/>
        </w:rPr>
      </w:pPr>
      <w:r w:rsidRPr="00C17A6C">
        <w:rPr>
          <w:rFonts w:ascii="Garamond" w:hAnsi="Garamond" w:cs="Calibri"/>
          <w:b/>
          <w:bCs/>
        </w:rPr>
        <w:tab/>
      </w:r>
    </w:p>
    <w:p w:rsidR="006D1228" w:rsidRDefault="006D1228" w:rsidP="006D1228">
      <w:pPr>
        <w:ind w:left="720"/>
        <w:jc w:val="both"/>
        <w:rPr>
          <w:rFonts w:ascii="Garamond" w:hAnsi="Garamond" w:cs="Calibri"/>
          <w:b/>
          <w:bCs/>
        </w:rPr>
      </w:pPr>
      <w:r w:rsidRPr="00C17A6C">
        <w:rPr>
          <w:rFonts w:ascii="Garamond" w:hAnsi="Garamond" w:cs="Calibri"/>
          <w:bCs/>
        </w:rPr>
        <w:t>There are several external funds</w:t>
      </w:r>
      <w:r>
        <w:rPr>
          <w:rFonts w:ascii="Garamond" w:hAnsi="Garamond" w:cs="Calibri"/>
          <w:bCs/>
        </w:rPr>
        <w:t>,</w:t>
      </w:r>
      <w:r w:rsidRPr="00C17A6C">
        <w:rPr>
          <w:rFonts w:ascii="Garamond" w:hAnsi="Garamond" w:cs="Calibri"/>
          <w:bCs/>
        </w:rPr>
        <w:t xml:space="preserve"> which you may consider applying to.</w:t>
      </w:r>
      <w:r>
        <w:rPr>
          <w:rFonts w:ascii="Garamond" w:hAnsi="Garamond" w:cs="Calibri"/>
          <w:bCs/>
        </w:rPr>
        <w:t xml:space="preserve"> </w:t>
      </w:r>
      <w:r w:rsidRPr="0018720F">
        <w:rPr>
          <w:rFonts w:ascii="Garamond" w:hAnsi="Garamond" w:cs="Calibri"/>
          <w:bCs/>
        </w:rPr>
        <w:t>Make sure your cheques are made out to the Arts Undergraduate Society, or I will not be able to cash your cheques</w:t>
      </w:r>
      <w:r>
        <w:rPr>
          <w:rFonts w:ascii="Garamond" w:hAnsi="Garamond" w:cs="Calibri"/>
          <w:b/>
          <w:bCs/>
        </w:rPr>
        <w:t xml:space="preserve">. </w:t>
      </w:r>
      <w:r w:rsidR="0018720F">
        <w:rPr>
          <w:rFonts w:ascii="Garamond" w:hAnsi="Garamond" w:cs="Calibri"/>
          <w:b/>
          <w:bCs/>
        </w:rPr>
        <w:t xml:space="preserve"> (</w:t>
      </w:r>
      <w:r w:rsidR="0018720F">
        <w:rPr>
          <w:rFonts w:ascii="Garamond" w:hAnsi="Garamond" w:cs="Calibri"/>
          <w:b/>
          <w:bCs/>
        </w:rPr>
        <w:t>Scheduled Section Completion Date – September 17, 2019</w:t>
      </w:r>
      <w:proofErr w:type="gramStart"/>
      <w:r w:rsidR="0018720F">
        <w:rPr>
          <w:rFonts w:ascii="Garamond" w:hAnsi="Garamond" w:cs="Calibri"/>
          <w:b/>
          <w:bCs/>
        </w:rPr>
        <w:t xml:space="preserve">. </w:t>
      </w:r>
      <w:proofErr w:type="gramEnd"/>
      <w:r w:rsidR="0018720F">
        <w:rPr>
          <w:rFonts w:ascii="Garamond" w:hAnsi="Garamond" w:cs="Calibri"/>
          <w:b/>
          <w:bCs/>
        </w:rPr>
        <w:t>Anticipate Additional Steps</w:t>
      </w:r>
      <w:r w:rsidR="0018720F">
        <w:rPr>
          <w:rFonts w:ascii="Garamond" w:hAnsi="Garamond" w:cs="Calibri"/>
          <w:b/>
          <w:bCs/>
        </w:rPr>
        <w:t>)</w:t>
      </w:r>
      <w:r w:rsidR="0018720F" w:rsidRPr="00C17A6C">
        <w:rPr>
          <w:rFonts w:ascii="Garamond" w:hAnsi="Garamond" w:cs="Calibri"/>
          <w:b/>
          <w:bCs/>
        </w:rPr>
        <w:t>:</w:t>
      </w:r>
    </w:p>
    <w:p w:rsidR="006D1228" w:rsidRDefault="006D1228" w:rsidP="006D1228">
      <w:pPr>
        <w:ind w:left="720"/>
        <w:jc w:val="both"/>
        <w:rPr>
          <w:rFonts w:ascii="Garamond" w:hAnsi="Garamond" w:cs="Calibri"/>
          <w:b/>
          <w:bCs/>
        </w:rPr>
      </w:pPr>
    </w:p>
    <w:p w:rsidR="006D1228" w:rsidRDefault="006D1228" w:rsidP="006D1228">
      <w:pPr>
        <w:ind w:left="720"/>
        <w:jc w:val="both"/>
        <w:rPr>
          <w:rFonts w:ascii="Garamond" w:hAnsi="Garamond" w:cs="Calibri"/>
          <w:b/>
          <w:bCs/>
        </w:rPr>
      </w:pPr>
      <w:r>
        <w:rPr>
          <w:rFonts w:ascii="Garamond" w:hAnsi="Garamond" w:cs="Calibri"/>
          <w:b/>
          <w:bCs/>
        </w:rPr>
        <w:t xml:space="preserve">Please notify us when you get approved for external funding. McGill will often send us deposits or cheques with no clear information on where it came from. </w:t>
      </w:r>
    </w:p>
    <w:p w:rsidR="006D1228" w:rsidRDefault="006D1228" w:rsidP="006D1228">
      <w:pPr>
        <w:ind w:left="720"/>
        <w:jc w:val="both"/>
        <w:rPr>
          <w:rFonts w:ascii="Garamond" w:hAnsi="Garamond" w:cs="Calibri"/>
          <w:b/>
          <w:bCs/>
        </w:rPr>
      </w:pPr>
    </w:p>
    <w:p w:rsidR="006D1228" w:rsidRPr="000D716E" w:rsidRDefault="006D1228" w:rsidP="006D1228">
      <w:pPr>
        <w:ind w:left="720"/>
        <w:jc w:val="both"/>
        <w:rPr>
          <w:rFonts w:ascii="Garamond" w:hAnsi="Garamond" w:cs="Calibri"/>
          <w:bCs/>
        </w:rPr>
      </w:pPr>
      <w:r>
        <w:rPr>
          <w:rFonts w:ascii="Garamond" w:hAnsi="Garamond" w:cs="Calibri"/>
          <w:bCs/>
        </w:rPr>
        <w:t xml:space="preserve">Links to </w:t>
      </w:r>
      <w:r w:rsidRPr="000D716E">
        <w:rPr>
          <w:rFonts w:ascii="Garamond" w:hAnsi="Garamond" w:cs="Calibri"/>
          <w:bCs/>
          <w:i/>
        </w:rPr>
        <w:t>all the funds</w:t>
      </w:r>
      <w:r>
        <w:rPr>
          <w:rFonts w:ascii="Garamond" w:hAnsi="Garamond" w:cs="Calibri"/>
          <w:bCs/>
          <w:i/>
        </w:rPr>
        <w:t xml:space="preserve"> (except Gert’s Fund)</w:t>
      </w:r>
      <w:r>
        <w:rPr>
          <w:rFonts w:ascii="Garamond" w:hAnsi="Garamond" w:cs="Calibri"/>
          <w:bCs/>
        </w:rPr>
        <w:t xml:space="preserve"> can be found at </w:t>
      </w:r>
      <w:hyperlink r:id="rId7" w:history="1">
        <w:r w:rsidRPr="000D716E">
          <w:rPr>
            <w:rStyle w:val="Hyperlink"/>
            <w:rFonts w:ascii="Garamond" w:hAnsi="Garamond" w:cs="Calibri"/>
            <w:bCs/>
          </w:rPr>
          <w:t>http://ssmu.mcgill.ca/about-us/funding/funding-for-student-groups/</w:t>
        </w:r>
      </w:hyperlink>
      <w:r>
        <w:rPr>
          <w:rFonts w:ascii="Garamond" w:hAnsi="Garamond" w:cs="Calibri"/>
          <w:bCs/>
        </w:rPr>
        <w:t>, and more details about each fund are as follows:</w:t>
      </w:r>
    </w:p>
    <w:p w:rsidR="006D1228" w:rsidRPr="00C17A6C" w:rsidRDefault="006D1228" w:rsidP="006D1228">
      <w:pPr>
        <w:jc w:val="both"/>
        <w:rPr>
          <w:rFonts w:ascii="Garamond" w:hAnsi="Garamond" w:cs="Calibri"/>
          <w:bCs/>
        </w:rPr>
      </w:pPr>
      <w:r w:rsidRPr="00C17A6C">
        <w:rPr>
          <w:rFonts w:ascii="Garamond" w:hAnsi="Garamond" w:cs="Calibri"/>
          <w:bCs/>
        </w:rPr>
        <w:tab/>
      </w:r>
    </w:p>
    <w:p w:rsidR="006D1228" w:rsidRPr="00F85B30" w:rsidRDefault="006D1228" w:rsidP="008C35FD">
      <w:pPr>
        <w:numPr>
          <w:ilvl w:val="0"/>
          <w:numId w:val="8"/>
        </w:numPr>
        <w:jc w:val="both"/>
        <w:rPr>
          <w:rFonts w:ascii="Garamond" w:hAnsi="Garamond" w:cs="Calibri"/>
          <w:b/>
          <w:bCs/>
        </w:rPr>
      </w:pPr>
      <w:r w:rsidRPr="00C17A6C">
        <w:rPr>
          <w:rFonts w:ascii="Garamond" w:hAnsi="Garamond" w:cs="Calibri"/>
          <w:b/>
          <w:bCs/>
        </w:rPr>
        <w:t xml:space="preserve">The SSMU Campus Life Fund- </w:t>
      </w:r>
      <w:r w:rsidRPr="00C17A6C">
        <w:rPr>
          <w:rFonts w:ascii="Garamond" w:hAnsi="Garamond" w:cs="Calibri"/>
        </w:rPr>
        <w:t xml:space="preserve">The SSMU Campus Life Fund is intended as a source of financial assistance for initiatives including, but not limited to, projects, events, conferences, publications, and productions of an academic or social nature. It is one of the largest funds available to student groups. </w:t>
      </w:r>
      <w:hyperlink r:id="rId8" w:history="1">
        <w:r w:rsidRPr="000D716E">
          <w:rPr>
            <w:rStyle w:val="Hyperlink"/>
            <w:rFonts w:ascii="Garamond" w:hAnsi="Garamond" w:cs="Calibri"/>
            <w:bCs/>
          </w:rPr>
          <w:t>http://ssmu.mcgill.ca/about-us/funding/funding-for-student-groups/</w:t>
        </w:r>
      </w:hyperlink>
      <w:r>
        <w:rPr>
          <w:rFonts w:ascii="Garamond" w:hAnsi="Garamond" w:cs="Calibri"/>
          <w:bCs/>
        </w:rPr>
        <w:t>.</w:t>
      </w:r>
    </w:p>
    <w:p w:rsidR="006D1228" w:rsidRPr="00D304CE" w:rsidRDefault="006D1228" w:rsidP="006D1228">
      <w:pPr>
        <w:ind w:left="1080"/>
        <w:jc w:val="both"/>
        <w:rPr>
          <w:rFonts w:ascii="Garamond" w:hAnsi="Garamond" w:cs="Calibri"/>
          <w:b/>
          <w:bCs/>
        </w:rPr>
      </w:pPr>
    </w:p>
    <w:p w:rsidR="006D1228" w:rsidRPr="00F85B30" w:rsidRDefault="006D1228" w:rsidP="008C35FD">
      <w:pPr>
        <w:numPr>
          <w:ilvl w:val="0"/>
          <w:numId w:val="8"/>
        </w:numPr>
        <w:jc w:val="both"/>
        <w:rPr>
          <w:rStyle w:val="Hyperlink"/>
          <w:rFonts w:ascii="Garamond" w:hAnsi="Garamond" w:cs="Calibri"/>
          <w:b/>
          <w:bCs/>
          <w:color w:val="auto"/>
          <w:u w:val="none"/>
        </w:rPr>
      </w:pPr>
      <w:r w:rsidRPr="00C17A6C">
        <w:rPr>
          <w:rFonts w:ascii="Garamond" w:hAnsi="Garamond" w:cs="Calibri"/>
          <w:b/>
          <w:bCs/>
        </w:rPr>
        <w:t xml:space="preserve">Gert’s Student Life Fund- </w:t>
      </w:r>
      <w:r w:rsidRPr="00C17A6C">
        <w:rPr>
          <w:rFonts w:ascii="Garamond" w:hAnsi="Garamond" w:cs="Calibri"/>
          <w:bCs/>
        </w:rPr>
        <w:t xml:space="preserve">This fund was created to subsidize events held at Gert’s Guidelines, forms and more information can be obtained at </w:t>
      </w:r>
      <w:hyperlink r:id="rId9" w:history="1">
        <w:r w:rsidRPr="00C17A6C">
          <w:rPr>
            <w:rStyle w:val="Hyperlink"/>
            <w:rFonts w:ascii="Garamond" w:hAnsi="Garamond" w:cs="Calibri"/>
          </w:rPr>
          <w:t>http://ssmu.mcgill.ca/about-us/funding/gerts-slf/</w:t>
        </w:r>
      </w:hyperlink>
      <w:r>
        <w:rPr>
          <w:rStyle w:val="Hyperlink"/>
          <w:rFonts w:ascii="Garamond" w:hAnsi="Garamond" w:cs="Calibri"/>
        </w:rPr>
        <w:t>.</w:t>
      </w:r>
    </w:p>
    <w:p w:rsidR="006D1228" w:rsidRPr="00D304CE" w:rsidRDefault="006D1228" w:rsidP="006D1228">
      <w:pPr>
        <w:jc w:val="both"/>
        <w:rPr>
          <w:rFonts w:ascii="Garamond" w:hAnsi="Garamond" w:cs="Calibri"/>
          <w:b/>
          <w:bCs/>
        </w:rPr>
      </w:pPr>
    </w:p>
    <w:p w:rsidR="006D1228" w:rsidRPr="00F85B30" w:rsidRDefault="006D1228" w:rsidP="008C35FD">
      <w:pPr>
        <w:numPr>
          <w:ilvl w:val="0"/>
          <w:numId w:val="8"/>
        </w:numPr>
        <w:jc w:val="both"/>
        <w:rPr>
          <w:rFonts w:ascii="Garamond" w:hAnsi="Garamond" w:cs="Calibri"/>
          <w:b/>
          <w:bCs/>
        </w:rPr>
      </w:pPr>
      <w:r w:rsidRPr="00C17A6C">
        <w:rPr>
          <w:rFonts w:ascii="Garamond" w:hAnsi="Garamond" w:cs="Calibri"/>
          <w:b/>
          <w:bCs/>
        </w:rPr>
        <w:t xml:space="preserve">The SSMU Green Fund- </w:t>
      </w:r>
      <w:r w:rsidRPr="00C17A6C">
        <w:rPr>
          <w:rFonts w:ascii="Garamond" w:hAnsi="Garamond"/>
        </w:rPr>
        <w:t xml:space="preserve">The SSMU Green Fund was created to promote a culture of sustainability on campus by funding student groups’ sustainable initiatives.  Guidelines, </w:t>
      </w:r>
      <w:r w:rsidRPr="00C17A6C">
        <w:rPr>
          <w:rFonts w:ascii="Garamond" w:hAnsi="Garamond"/>
        </w:rPr>
        <w:lastRenderedPageBreak/>
        <w:t xml:space="preserve">forms, and more information can be found at </w:t>
      </w:r>
      <w:hyperlink r:id="rId10" w:history="1">
        <w:r w:rsidRPr="000D716E">
          <w:rPr>
            <w:rStyle w:val="Hyperlink"/>
            <w:rFonts w:ascii="Garamond" w:hAnsi="Garamond" w:cs="Calibri"/>
            <w:bCs/>
          </w:rPr>
          <w:t>http://ssmu.mcgill.ca/about-us/funding/funding-for-student-groups/</w:t>
        </w:r>
      </w:hyperlink>
      <w:r>
        <w:rPr>
          <w:rFonts w:ascii="Garamond" w:hAnsi="Garamond" w:cs="Calibri"/>
          <w:bCs/>
        </w:rPr>
        <w:t>.</w:t>
      </w:r>
    </w:p>
    <w:p w:rsidR="006D1228" w:rsidRPr="00F85B30" w:rsidRDefault="006D1228" w:rsidP="006D1228">
      <w:pPr>
        <w:ind w:left="1080"/>
        <w:jc w:val="both"/>
        <w:rPr>
          <w:rFonts w:ascii="Garamond" w:hAnsi="Garamond" w:cs="Calibri"/>
          <w:b/>
          <w:bCs/>
        </w:rPr>
      </w:pPr>
    </w:p>
    <w:p w:rsidR="006D1228" w:rsidRPr="00D304CE" w:rsidRDefault="006D1228" w:rsidP="006D1228">
      <w:pPr>
        <w:jc w:val="both"/>
        <w:rPr>
          <w:rFonts w:ascii="Garamond" w:hAnsi="Garamond" w:cs="Calibri"/>
          <w:b/>
          <w:bCs/>
        </w:rPr>
      </w:pPr>
    </w:p>
    <w:p w:rsidR="006D1228" w:rsidRPr="005A6942" w:rsidRDefault="006D1228" w:rsidP="008C35FD">
      <w:pPr>
        <w:numPr>
          <w:ilvl w:val="0"/>
          <w:numId w:val="8"/>
        </w:numPr>
        <w:jc w:val="both"/>
        <w:rPr>
          <w:rFonts w:ascii="Garamond" w:hAnsi="Garamond" w:cs="Calibri"/>
          <w:b/>
          <w:bCs/>
        </w:rPr>
      </w:pPr>
      <w:r w:rsidRPr="00C17A6C">
        <w:rPr>
          <w:rFonts w:ascii="Garamond" w:hAnsi="Garamond" w:cs="Calibri"/>
          <w:b/>
          <w:bCs/>
        </w:rPr>
        <w:t>The SSMU Space F</w:t>
      </w:r>
      <w:r>
        <w:rPr>
          <w:rFonts w:ascii="Garamond" w:hAnsi="Garamond" w:cs="Calibri"/>
          <w:b/>
          <w:bCs/>
        </w:rPr>
        <w:t>und</w:t>
      </w:r>
      <w:r w:rsidRPr="00C17A6C">
        <w:rPr>
          <w:rFonts w:ascii="Garamond" w:hAnsi="Garamond" w:cs="Calibri"/>
          <w:b/>
          <w:bCs/>
        </w:rPr>
        <w:t xml:space="preserve">- </w:t>
      </w:r>
      <w:r w:rsidRPr="00C17A6C">
        <w:rPr>
          <w:rFonts w:ascii="Garamond" w:hAnsi="Garamond" w:cs="Calibri"/>
          <w:bCs/>
        </w:rPr>
        <w:t xml:space="preserve">This fund is similar in nature to the AUIF fund. It supports physical improvements such as furniture in buildings around campus. For more information visit </w:t>
      </w:r>
      <w:hyperlink r:id="rId11" w:history="1">
        <w:r w:rsidRPr="000D716E">
          <w:rPr>
            <w:rStyle w:val="Hyperlink"/>
            <w:rFonts w:ascii="Garamond" w:hAnsi="Garamond" w:cs="Calibri"/>
            <w:bCs/>
          </w:rPr>
          <w:t>http://ssmu.mcgill.ca/about-us/funding/funding-for-student-groups/</w:t>
        </w:r>
      </w:hyperlink>
      <w:r>
        <w:rPr>
          <w:rFonts w:ascii="Garamond" w:hAnsi="Garamond" w:cs="Calibri"/>
          <w:bCs/>
        </w:rPr>
        <w:t>.</w:t>
      </w:r>
    </w:p>
    <w:p w:rsidR="006D1228" w:rsidRDefault="006D1228" w:rsidP="006D1228">
      <w:pPr>
        <w:ind w:left="1080"/>
        <w:jc w:val="both"/>
        <w:rPr>
          <w:rFonts w:ascii="Garamond" w:hAnsi="Garamond" w:cs="Calibri"/>
          <w:b/>
          <w:bCs/>
        </w:rPr>
      </w:pPr>
    </w:p>
    <w:p w:rsidR="006D1228" w:rsidRPr="005A6942" w:rsidRDefault="006D1228" w:rsidP="008C35FD">
      <w:pPr>
        <w:numPr>
          <w:ilvl w:val="0"/>
          <w:numId w:val="8"/>
        </w:numPr>
        <w:jc w:val="both"/>
        <w:rPr>
          <w:rFonts w:ascii="Garamond" w:hAnsi="Garamond" w:cs="Calibri"/>
          <w:b/>
          <w:bCs/>
        </w:rPr>
      </w:pPr>
      <w:r w:rsidRPr="005A6942">
        <w:rPr>
          <w:rFonts w:ascii="Garamond" w:hAnsi="Garamond"/>
          <w:b/>
        </w:rPr>
        <w:t>McGill Sustainable Projects Fund</w:t>
      </w:r>
      <w:r w:rsidRPr="005A6942">
        <w:rPr>
          <w:rFonts w:ascii="Garamond" w:hAnsi="Garamond"/>
        </w:rPr>
        <w:t xml:space="preserve">: </w:t>
      </w:r>
      <w:hyperlink r:id="rId12" w:history="1">
        <w:r w:rsidRPr="005A6942">
          <w:rPr>
            <w:rStyle w:val="Hyperlink"/>
            <w:rFonts w:ascii="Garamond" w:hAnsi="Garamond"/>
          </w:rPr>
          <w:t>https://www.mcgill.ca/sustainability/spf</w:t>
        </w:r>
      </w:hyperlink>
      <w:r w:rsidRPr="005A6942">
        <w:rPr>
          <w:rFonts w:ascii="Garamond" w:hAnsi="Garamond"/>
        </w:rPr>
        <w:t xml:space="preserve"> </w:t>
      </w:r>
      <w:r w:rsidRPr="005A6942">
        <w:rPr>
          <w:rFonts w:ascii="Garamond" w:hAnsi="Garamond"/>
          <w:color w:val="3E3834"/>
          <w:spacing w:val="3"/>
          <w:sz w:val="22"/>
          <w:szCs w:val="22"/>
          <w:shd w:val="clear" w:color="auto" w:fill="FFFFFF"/>
        </w:rPr>
        <w:t>The Sustainability Projects Fund mandate is to build a culture of sustainability on McGill campuses through the development and seed-funding of interdisciplinary projects. It creates opportunities for the McGill community to actively engage in sustainability initiatives on campus, empowering individuals to be change agents in their own studying and work environment.</w:t>
      </w:r>
    </w:p>
    <w:p w:rsidR="006D1228" w:rsidRPr="00D304CE" w:rsidRDefault="006D1228" w:rsidP="006D1228">
      <w:pPr>
        <w:ind w:left="1080"/>
        <w:jc w:val="both"/>
        <w:rPr>
          <w:rFonts w:ascii="Garamond" w:hAnsi="Garamond" w:cs="Calibri"/>
          <w:b/>
          <w:bCs/>
        </w:rPr>
      </w:pPr>
    </w:p>
    <w:p w:rsidR="006D1228" w:rsidRPr="00F85B30" w:rsidRDefault="006D1228" w:rsidP="008C35FD">
      <w:pPr>
        <w:numPr>
          <w:ilvl w:val="0"/>
          <w:numId w:val="8"/>
        </w:numPr>
        <w:jc w:val="both"/>
        <w:rPr>
          <w:rFonts w:ascii="Garamond" w:hAnsi="Garamond" w:cs="Calibri"/>
          <w:b/>
          <w:bCs/>
        </w:rPr>
      </w:pPr>
      <w:r w:rsidRPr="00C17A6C">
        <w:rPr>
          <w:rFonts w:ascii="Garamond" w:hAnsi="Garamond" w:cs="Calibri"/>
          <w:b/>
          <w:bCs/>
        </w:rPr>
        <w:t xml:space="preserve">The Ambassador Fund- </w:t>
      </w:r>
      <w:r w:rsidRPr="00C17A6C">
        <w:rPr>
          <w:rFonts w:ascii="Garamond" w:hAnsi="Garamond" w:cs="Calibri"/>
          <w:bCs/>
        </w:rPr>
        <w:t xml:space="preserve">This fund, administered by SSMU, provides financial assistance for hosting and participating in conference and competitions of an academic nature, hosted or attended by McGill students. To find out more visit </w:t>
      </w:r>
      <w:hyperlink r:id="rId13" w:history="1">
        <w:r w:rsidRPr="00C17A6C">
          <w:rPr>
            <w:rStyle w:val="Hyperlink"/>
            <w:rFonts w:ascii="Garamond" w:hAnsi="Garamond" w:cs="Calibri"/>
          </w:rPr>
          <w:t>http://ssmu.mcgill.ca/about-us/funding/funding-for-student-groups/</w:t>
        </w:r>
      </w:hyperlink>
      <w:r>
        <w:rPr>
          <w:rFonts w:ascii="Garamond" w:hAnsi="Garamond" w:cs="Calibri"/>
        </w:rPr>
        <w:t>.</w:t>
      </w:r>
    </w:p>
    <w:p w:rsidR="006D1228" w:rsidRPr="00D304CE" w:rsidRDefault="006D1228" w:rsidP="006D1228">
      <w:pPr>
        <w:jc w:val="both"/>
        <w:rPr>
          <w:rFonts w:ascii="Garamond" w:hAnsi="Garamond" w:cs="Calibri"/>
          <w:b/>
          <w:bCs/>
        </w:rPr>
      </w:pPr>
    </w:p>
    <w:p w:rsidR="006D1228" w:rsidRDefault="006D1228" w:rsidP="008C35FD">
      <w:pPr>
        <w:numPr>
          <w:ilvl w:val="0"/>
          <w:numId w:val="8"/>
        </w:numPr>
        <w:jc w:val="both"/>
        <w:rPr>
          <w:rFonts w:ascii="Garamond" w:hAnsi="Garamond" w:cs="Calibri"/>
          <w:b/>
          <w:bCs/>
        </w:rPr>
      </w:pPr>
      <w:r w:rsidRPr="00C17A6C">
        <w:rPr>
          <w:rFonts w:ascii="Garamond" w:hAnsi="Garamond" w:cs="Calibri"/>
          <w:b/>
          <w:bCs/>
        </w:rPr>
        <w:t xml:space="preserve">SSMU Charity Fund- </w:t>
      </w:r>
      <w:r w:rsidRPr="00C17A6C">
        <w:rPr>
          <w:rFonts w:ascii="Garamond" w:hAnsi="Garamond" w:cs="Calibri"/>
          <w:bCs/>
        </w:rPr>
        <w:t xml:space="preserve">This fund is intended to help facilitate and support projects which foster community building between the McGill community and external communities. For more information, go to </w:t>
      </w:r>
      <w:hyperlink r:id="rId14" w:history="1">
        <w:r w:rsidRPr="00C17A6C">
          <w:rPr>
            <w:rStyle w:val="Hyperlink"/>
            <w:rFonts w:ascii="Garamond" w:hAnsi="Garamond" w:cs="Calibri"/>
          </w:rPr>
          <w:t>http://ssmu.mcgill.ca/about-us/funding/funding-for-student-groups/</w:t>
        </w:r>
      </w:hyperlink>
      <w:r>
        <w:rPr>
          <w:rFonts w:ascii="Garamond" w:hAnsi="Garamond" w:cs="Calibri"/>
          <w:bCs/>
        </w:rPr>
        <w:t>.</w:t>
      </w:r>
    </w:p>
    <w:p w:rsidR="006D1228" w:rsidRDefault="006D1228" w:rsidP="006D1228">
      <w:pPr>
        <w:pStyle w:val="ListParagraph"/>
        <w:rPr>
          <w:rFonts w:ascii="Garamond" w:hAnsi="Garamond" w:cs="Calibri"/>
          <w:b/>
          <w:bCs/>
        </w:rPr>
      </w:pPr>
    </w:p>
    <w:p w:rsidR="006D1228" w:rsidRDefault="006D1228" w:rsidP="008C35FD">
      <w:pPr>
        <w:numPr>
          <w:ilvl w:val="0"/>
          <w:numId w:val="8"/>
        </w:numPr>
        <w:jc w:val="both"/>
        <w:rPr>
          <w:rFonts w:ascii="Garamond" w:hAnsi="Garamond" w:cs="Calibri"/>
          <w:b/>
          <w:bCs/>
        </w:rPr>
      </w:pPr>
      <w:r>
        <w:rPr>
          <w:rFonts w:ascii="Garamond" w:hAnsi="Garamond" w:cs="Calibri"/>
          <w:b/>
          <w:bCs/>
        </w:rPr>
        <w:t xml:space="preserve">SSMU Equity Fund- </w:t>
      </w:r>
      <w:r>
        <w:rPr>
          <w:rFonts w:ascii="Garamond" w:hAnsi="Garamond" w:cs="Calibri"/>
          <w:bCs/>
        </w:rPr>
        <w:t xml:space="preserve">This fund is available to student groups and individual students at McGill University as monetary support for projects, research and policies that aim to end discrimination and promote accessibility and inclusivity in the community. For more information, once again navigate to </w:t>
      </w:r>
      <w:hyperlink r:id="rId15" w:history="1">
        <w:r w:rsidRPr="00C17A6C">
          <w:rPr>
            <w:rStyle w:val="Hyperlink"/>
            <w:rFonts w:ascii="Garamond" w:hAnsi="Garamond" w:cs="Calibri"/>
          </w:rPr>
          <w:t>http://ssmu.mcgill.ca/about-us/funding/funding-for-student-groups/</w:t>
        </w:r>
      </w:hyperlink>
      <w:r>
        <w:rPr>
          <w:rFonts w:ascii="Garamond" w:hAnsi="Garamond" w:cs="Calibri"/>
          <w:bCs/>
        </w:rPr>
        <w:t>.</w:t>
      </w:r>
    </w:p>
    <w:p w:rsidR="006D1228" w:rsidRPr="00D304CE" w:rsidRDefault="006D1228" w:rsidP="006D1228">
      <w:pPr>
        <w:jc w:val="both"/>
        <w:rPr>
          <w:rFonts w:ascii="Garamond" w:hAnsi="Garamond" w:cs="Calibri"/>
          <w:b/>
          <w:bCs/>
        </w:rPr>
      </w:pPr>
    </w:p>
    <w:p w:rsidR="006D1228" w:rsidRDefault="006D1228" w:rsidP="008C35FD">
      <w:pPr>
        <w:numPr>
          <w:ilvl w:val="0"/>
          <w:numId w:val="8"/>
        </w:numPr>
        <w:jc w:val="both"/>
        <w:rPr>
          <w:rFonts w:ascii="Garamond" w:hAnsi="Garamond" w:cs="Calibri"/>
          <w:b/>
          <w:bCs/>
        </w:rPr>
      </w:pPr>
      <w:r w:rsidRPr="00C17A6C">
        <w:rPr>
          <w:rFonts w:ascii="Garamond" w:hAnsi="Garamond" w:cs="Calibri"/>
          <w:b/>
          <w:bCs/>
        </w:rPr>
        <w:t xml:space="preserve">Dean of Arts Development Fund- </w:t>
      </w:r>
      <w:r w:rsidRPr="00C17A6C">
        <w:rPr>
          <w:rFonts w:ascii="Garamond" w:hAnsi="Garamond" w:cs="Calibri"/>
          <w:bCs/>
        </w:rPr>
        <w:t xml:space="preserve">The Dean of Arts Development Fund (DADF) can be used for anything from special projects to journals. The committee likes to sponsor new initiatives such as SLUM’s Conference and the FEARC website. Guidelines, forms and more information can be found at </w:t>
      </w:r>
      <w:hyperlink r:id="rId16" w:history="1">
        <w:r w:rsidRPr="00C17A6C">
          <w:rPr>
            <w:rStyle w:val="Hyperlink"/>
            <w:rFonts w:ascii="Garamond" w:hAnsi="Garamond"/>
          </w:rPr>
          <w:t>http://www.mcgill.ca/arts/awards/dadf/</w:t>
        </w:r>
      </w:hyperlink>
      <w:r w:rsidRPr="00C17A6C">
        <w:rPr>
          <w:rFonts w:ascii="Garamond" w:hAnsi="Garamond"/>
        </w:rPr>
        <w:t>.</w:t>
      </w:r>
      <w:r w:rsidRPr="00C17A6C">
        <w:rPr>
          <w:rFonts w:ascii="Garamond" w:hAnsi="Garamond" w:cs="Calibri"/>
          <w:b/>
          <w:bCs/>
        </w:rPr>
        <w:t xml:space="preserve"> </w:t>
      </w:r>
    </w:p>
    <w:p w:rsidR="006D1228" w:rsidRPr="00D304CE" w:rsidRDefault="006D1228" w:rsidP="006D1228">
      <w:pPr>
        <w:jc w:val="both"/>
        <w:rPr>
          <w:rFonts w:ascii="Garamond" w:hAnsi="Garamond" w:cs="Calibri"/>
          <w:b/>
          <w:bCs/>
        </w:rPr>
      </w:pPr>
    </w:p>
    <w:p w:rsidR="006D1228" w:rsidRPr="00154A7A" w:rsidRDefault="006D1228" w:rsidP="008C35FD">
      <w:pPr>
        <w:numPr>
          <w:ilvl w:val="0"/>
          <w:numId w:val="8"/>
        </w:numPr>
        <w:jc w:val="both"/>
        <w:rPr>
          <w:rFonts w:ascii="Garamond" w:hAnsi="Garamond" w:cs="Calibri"/>
          <w:b/>
          <w:bCs/>
        </w:rPr>
      </w:pPr>
      <w:r w:rsidRPr="00C17A6C">
        <w:rPr>
          <w:rFonts w:ascii="Garamond" w:hAnsi="Garamond" w:cs="Calibri"/>
          <w:b/>
          <w:bCs/>
        </w:rPr>
        <w:t xml:space="preserve">Alumni Association Student Sponsorship Program- </w:t>
      </w:r>
      <w:r w:rsidRPr="00C17A6C">
        <w:rPr>
          <w:rFonts w:ascii="Garamond" w:hAnsi="Garamond" w:cs="Calibri"/>
          <w:bCs/>
        </w:rPr>
        <w:t xml:space="preserve">This fund </w:t>
      </w:r>
      <w:r w:rsidRPr="00C17A6C">
        <w:rPr>
          <w:rFonts w:ascii="Garamond" w:hAnsi="Garamond" w:cs="Calibri"/>
        </w:rPr>
        <w:t xml:space="preserve">awards over $17,000 in funding to student groups to pursue special projects – such as events that are cultural, athletic or educational in nature – which would benefit the entire University community. Guidelines, forms, and more information can be found at </w:t>
      </w:r>
      <w:hyperlink r:id="rId17" w:history="1">
        <w:r w:rsidRPr="00154A7A">
          <w:rPr>
            <w:rStyle w:val="Hyperlink"/>
          </w:rPr>
          <w:t>https://aoc.mcgill.ca/network/students/programs-mcgill/funding</w:t>
        </w:r>
      </w:hyperlink>
    </w:p>
    <w:p w:rsidR="006D1228" w:rsidRDefault="006D1228" w:rsidP="006D1228">
      <w:pPr>
        <w:pStyle w:val="ListParagraph"/>
        <w:rPr>
          <w:rFonts w:ascii="Garamond" w:hAnsi="Garamond" w:cs="Calibri"/>
          <w:b/>
          <w:bCs/>
        </w:rPr>
      </w:pPr>
    </w:p>
    <w:p w:rsidR="006D1228" w:rsidRPr="00D304CE" w:rsidRDefault="006D1228" w:rsidP="006D1228">
      <w:pPr>
        <w:ind w:left="1080"/>
        <w:jc w:val="both"/>
        <w:rPr>
          <w:rFonts w:ascii="Garamond" w:hAnsi="Garamond" w:cs="Calibri"/>
          <w:b/>
          <w:bCs/>
        </w:rPr>
      </w:pPr>
    </w:p>
    <w:p w:rsidR="006D1228" w:rsidRPr="00F85B30" w:rsidRDefault="006D1228" w:rsidP="008C35FD">
      <w:pPr>
        <w:numPr>
          <w:ilvl w:val="0"/>
          <w:numId w:val="8"/>
        </w:numPr>
        <w:jc w:val="both"/>
        <w:rPr>
          <w:rStyle w:val="Hyperlink"/>
          <w:rFonts w:ascii="Garamond" w:hAnsi="Garamond" w:cs="Calibri"/>
          <w:b/>
          <w:bCs/>
          <w:color w:val="auto"/>
          <w:u w:val="none"/>
        </w:rPr>
      </w:pPr>
      <w:r w:rsidRPr="00C17A6C">
        <w:rPr>
          <w:rFonts w:ascii="Garamond" w:hAnsi="Garamond" w:cs="Calibri"/>
          <w:b/>
          <w:bCs/>
        </w:rPr>
        <w:t xml:space="preserve">Student Services Innovation Funding- </w:t>
      </w:r>
      <w:r w:rsidRPr="00C17A6C">
        <w:rPr>
          <w:rFonts w:ascii="Garamond" w:hAnsi="Garamond" w:cs="Calibri"/>
          <w:bCs/>
        </w:rPr>
        <w:t xml:space="preserve">Provided by Student Services McGill, this fund is intended to benefit new student initiatives. For more information visit </w:t>
      </w:r>
      <w:hyperlink r:id="rId18" w:history="1">
        <w:r w:rsidRPr="00154A7A">
          <w:rPr>
            <w:rStyle w:val="Hyperlink"/>
          </w:rPr>
          <w:t>https://www.mcgill.ca/studentservices/funding</w:t>
        </w:r>
      </w:hyperlink>
    </w:p>
    <w:p w:rsidR="006D1228" w:rsidRPr="00D304CE" w:rsidRDefault="006D1228" w:rsidP="006D1228">
      <w:pPr>
        <w:ind w:left="720"/>
        <w:jc w:val="both"/>
        <w:rPr>
          <w:rFonts w:ascii="Garamond" w:hAnsi="Garamond" w:cs="Calibri"/>
          <w:b/>
          <w:bCs/>
        </w:rPr>
      </w:pPr>
    </w:p>
    <w:p w:rsidR="006D1228" w:rsidRPr="00F85B30" w:rsidRDefault="006D1228" w:rsidP="008C35FD">
      <w:pPr>
        <w:numPr>
          <w:ilvl w:val="0"/>
          <w:numId w:val="8"/>
        </w:numPr>
        <w:rPr>
          <w:rStyle w:val="Hyperlink"/>
          <w:rFonts w:ascii="Garamond" w:hAnsi="Garamond" w:cs="Calibri"/>
          <w:b/>
          <w:bCs/>
          <w:color w:val="auto"/>
          <w:u w:val="none"/>
        </w:rPr>
      </w:pPr>
      <w:r w:rsidRPr="00C17A6C">
        <w:rPr>
          <w:rFonts w:ascii="Garamond" w:hAnsi="Garamond" w:cs="Calibri"/>
          <w:b/>
          <w:bCs/>
        </w:rPr>
        <w:lastRenderedPageBreak/>
        <w:t xml:space="preserve">Executive Director, Services for Students Discretionary Funding- </w:t>
      </w:r>
      <w:r w:rsidRPr="00C17A6C">
        <w:rPr>
          <w:rFonts w:ascii="Garamond" w:hAnsi="Garamond" w:cs="Calibri"/>
          <w:bCs/>
        </w:rPr>
        <w:t>Provided by Student Services McGill, this fund aims to facilitate student run projects in McGill</w:t>
      </w:r>
      <w:r>
        <w:rPr>
          <w:rFonts w:ascii="Garamond" w:hAnsi="Garamond" w:cs="Calibri"/>
          <w:bCs/>
        </w:rPr>
        <w:t xml:space="preserve"> (I am not sure if the fund will exist this year)</w:t>
      </w:r>
      <w:r w:rsidRPr="00C17A6C">
        <w:rPr>
          <w:rFonts w:ascii="Garamond" w:hAnsi="Garamond" w:cs="Calibri"/>
          <w:bCs/>
        </w:rPr>
        <w:t xml:space="preserve">. For more information contact Jana </w:t>
      </w:r>
      <w:proofErr w:type="spellStart"/>
      <w:r w:rsidRPr="00C17A6C">
        <w:rPr>
          <w:rFonts w:ascii="Garamond" w:hAnsi="Garamond" w:cs="Calibri"/>
          <w:bCs/>
        </w:rPr>
        <w:t>Luker</w:t>
      </w:r>
      <w:proofErr w:type="spellEnd"/>
      <w:r w:rsidRPr="00C17A6C">
        <w:rPr>
          <w:rFonts w:ascii="Garamond" w:hAnsi="Garamond" w:cs="Calibri"/>
          <w:bCs/>
        </w:rPr>
        <w:t xml:space="preserve"> at </w:t>
      </w:r>
      <w:hyperlink r:id="rId19" w:history="1">
        <w:r w:rsidRPr="00C17A6C">
          <w:rPr>
            <w:rStyle w:val="Hyperlink"/>
            <w:rFonts w:ascii="Garamond" w:hAnsi="Garamond" w:cs="Calibri"/>
            <w:bCs/>
          </w:rPr>
          <w:t>jana.luker@mcgill.ca</w:t>
        </w:r>
      </w:hyperlink>
      <w:r>
        <w:rPr>
          <w:rFonts w:ascii="Garamond" w:hAnsi="Garamond" w:cs="Calibri"/>
          <w:bCs/>
        </w:rPr>
        <w:t xml:space="preserve"> </w:t>
      </w:r>
      <w:r w:rsidRPr="00C17A6C">
        <w:rPr>
          <w:rFonts w:ascii="Garamond" w:hAnsi="Garamond" w:cs="Calibri"/>
          <w:bCs/>
        </w:rPr>
        <w:t>or go to</w:t>
      </w:r>
      <w:r>
        <w:rPr>
          <w:rFonts w:ascii="Garamond" w:hAnsi="Garamond" w:cs="Calibri"/>
          <w:bCs/>
        </w:rPr>
        <w:t xml:space="preserve"> </w:t>
      </w:r>
      <w:hyperlink r:id="rId20" w:history="1">
        <w:r w:rsidRPr="00644939">
          <w:rPr>
            <w:rStyle w:val="Hyperlink"/>
          </w:rPr>
          <w:t>https://www.mcgill.ca/files/studentservices/EDSSFundingCriteria.pdf</w:t>
        </w:r>
      </w:hyperlink>
      <w:r>
        <w:t>.</w:t>
      </w:r>
    </w:p>
    <w:p w:rsidR="006D1228" w:rsidRPr="00D304CE" w:rsidRDefault="006D1228" w:rsidP="006D1228">
      <w:pPr>
        <w:jc w:val="both"/>
        <w:rPr>
          <w:rFonts w:ascii="Garamond" w:hAnsi="Garamond" w:cs="Calibri"/>
          <w:b/>
          <w:bCs/>
        </w:rPr>
      </w:pPr>
    </w:p>
    <w:p w:rsidR="006D1228" w:rsidRDefault="006D1228" w:rsidP="008C35FD">
      <w:pPr>
        <w:numPr>
          <w:ilvl w:val="0"/>
          <w:numId w:val="8"/>
        </w:numPr>
        <w:jc w:val="both"/>
        <w:rPr>
          <w:rFonts w:ascii="Garamond" w:hAnsi="Garamond" w:cs="Calibri"/>
          <w:b/>
          <w:bCs/>
        </w:rPr>
      </w:pPr>
      <w:r w:rsidRPr="00C17A6C">
        <w:rPr>
          <w:rFonts w:ascii="Garamond" w:hAnsi="Garamond" w:cs="Calibri"/>
          <w:b/>
          <w:bCs/>
        </w:rPr>
        <w:t xml:space="preserve">SUS Special Projects Fund- </w:t>
      </w:r>
      <w:r w:rsidRPr="00C17A6C">
        <w:rPr>
          <w:rFonts w:ascii="Garamond" w:hAnsi="Garamond" w:cs="Calibri"/>
          <w:bCs/>
        </w:rPr>
        <w:t xml:space="preserve">This fund is only open to interdepartmental associations or other associations under the SUS. It is similar in nature to the AUS Supplementary Fund and is intended to fund projects and events which incur costs beyond the scope of your department’s annual allocation. To find out more, visit </w:t>
      </w:r>
      <w:hyperlink r:id="rId21" w:history="1">
        <w:r w:rsidRPr="00154A7A">
          <w:rPr>
            <w:rStyle w:val="Hyperlink"/>
          </w:rPr>
          <w:t>http://sus.mcgill.ca/resources/funding/</w:t>
        </w:r>
      </w:hyperlink>
      <w:r>
        <w:t>.</w:t>
      </w:r>
    </w:p>
    <w:p w:rsidR="006D1228" w:rsidRDefault="006D1228" w:rsidP="006D1228">
      <w:pPr>
        <w:pStyle w:val="ListParagraph"/>
        <w:rPr>
          <w:rFonts w:ascii="Garamond" w:hAnsi="Garamond" w:cs="Calibri"/>
          <w:b/>
          <w:bCs/>
        </w:rPr>
      </w:pPr>
    </w:p>
    <w:p w:rsidR="006D1228" w:rsidRPr="009638B5" w:rsidRDefault="006D1228" w:rsidP="006D1228">
      <w:pPr>
        <w:ind w:left="1080"/>
        <w:jc w:val="both"/>
        <w:rPr>
          <w:rFonts w:ascii="Garamond" w:hAnsi="Garamond" w:cs="Calibri"/>
          <w:b/>
          <w:bCs/>
        </w:rPr>
      </w:pPr>
    </w:p>
    <w:p w:rsidR="006D1228" w:rsidRPr="00C17A6C" w:rsidRDefault="006D1228" w:rsidP="006D1228">
      <w:pPr>
        <w:shd w:val="clear" w:color="auto" w:fill="B8CCE4"/>
        <w:rPr>
          <w:rFonts w:ascii="Garamond" w:hAnsi="Garamond"/>
          <w:b/>
          <w:bCs/>
          <w:sz w:val="32"/>
          <w:szCs w:val="32"/>
        </w:rPr>
      </w:pPr>
      <w:r w:rsidRPr="00C17A6C">
        <w:rPr>
          <w:rFonts w:ascii="Garamond" w:hAnsi="Garamond"/>
          <w:b/>
          <w:sz w:val="32"/>
          <w:szCs w:val="32"/>
        </w:rPr>
        <w:t>Fundraising</w:t>
      </w:r>
    </w:p>
    <w:p w:rsidR="006D1228" w:rsidRPr="00C17A6C" w:rsidRDefault="006D1228" w:rsidP="006D1228">
      <w:pPr>
        <w:ind w:left="360"/>
        <w:rPr>
          <w:rFonts w:ascii="Garamond" w:hAnsi="Garamond" w:cs="Calibri"/>
          <w:b/>
          <w:bCs/>
        </w:rPr>
      </w:pPr>
    </w:p>
    <w:p w:rsidR="006D1228" w:rsidRPr="00C17A6C" w:rsidRDefault="006D1228" w:rsidP="006D1228">
      <w:pPr>
        <w:ind w:left="720"/>
        <w:rPr>
          <w:rFonts w:ascii="Garamond" w:hAnsi="Garamond" w:cs="Calibri"/>
          <w:bCs/>
        </w:rPr>
      </w:pPr>
      <w:r w:rsidRPr="00C17A6C">
        <w:rPr>
          <w:rFonts w:ascii="Garamond" w:hAnsi="Garamond" w:cs="Calibri"/>
          <w:bCs/>
        </w:rPr>
        <w:t xml:space="preserve">Your departmental association cannot rely on external sources of funds alone. </w:t>
      </w:r>
      <w:proofErr w:type="gramStart"/>
      <w:r w:rsidRPr="00C17A6C">
        <w:rPr>
          <w:rFonts w:ascii="Garamond" w:hAnsi="Garamond" w:cs="Calibri"/>
          <w:bCs/>
        </w:rPr>
        <w:t>All of</w:t>
      </w:r>
      <w:proofErr w:type="gramEnd"/>
      <w:r w:rsidRPr="00C17A6C">
        <w:rPr>
          <w:rFonts w:ascii="Garamond" w:hAnsi="Garamond" w:cs="Calibri"/>
          <w:bCs/>
        </w:rPr>
        <w:t xml:space="preserve"> the funds listed in the previous section like to see you do your part in raising your own funds. As VP Finance the responsibility for raising extra funds for your association falls directly under your portfolio. In this section I will cover some of the common </w:t>
      </w:r>
      <w:proofErr w:type="gramStart"/>
      <w:r w:rsidRPr="00C17A6C">
        <w:rPr>
          <w:rFonts w:ascii="Garamond" w:hAnsi="Garamond" w:cs="Calibri"/>
          <w:bCs/>
        </w:rPr>
        <w:t>fund raising</w:t>
      </w:r>
      <w:proofErr w:type="gramEnd"/>
      <w:r w:rsidRPr="00C17A6C">
        <w:rPr>
          <w:rFonts w:ascii="Garamond" w:hAnsi="Garamond" w:cs="Calibri"/>
          <w:bCs/>
        </w:rPr>
        <w:t xml:space="preserve"> strategies.</w:t>
      </w:r>
    </w:p>
    <w:p w:rsidR="006D1228" w:rsidRPr="00C17A6C" w:rsidRDefault="006D1228" w:rsidP="006D1228">
      <w:pPr>
        <w:ind w:left="720"/>
        <w:rPr>
          <w:rFonts w:ascii="Garamond" w:hAnsi="Garamond" w:cs="Calibri"/>
          <w:bCs/>
        </w:rPr>
      </w:pPr>
    </w:p>
    <w:p w:rsidR="006D1228" w:rsidRPr="00C17A6C" w:rsidRDefault="006D1228" w:rsidP="006D1228">
      <w:pPr>
        <w:ind w:left="720"/>
        <w:rPr>
          <w:rFonts w:ascii="Garamond" w:hAnsi="Garamond" w:cs="Calibri"/>
          <w:bCs/>
        </w:rPr>
      </w:pPr>
    </w:p>
    <w:p w:rsidR="006D1228" w:rsidRPr="0028668E" w:rsidRDefault="006D1228" w:rsidP="006D1228">
      <w:pPr>
        <w:shd w:val="clear" w:color="auto" w:fill="E5B8B7"/>
        <w:ind w:left="720"/>
        <w:jc w:val="center"/>
        <w:rPr>
          <w:rFonts w:ascii="Garamond" w:hAnsi="Garamond" w:cs="Calibri"/>
          <w:b/>
          <w:bCs/>
        </w:rPr>
      </w:pPr>
      <w:r>
        <w:rPr>
          <w:rFonts w:ascii="Garamond" w:hAnsi="Garamond" w:cs="Calibri"/>
          <w:b/>
          <w:bCs/>
        </w:rPr>
        <w:t>How-to Guide: Running a Successful Table Sale (Bake Sales, Samosa Sales, etc.) (</w:t>
      </w:r>
      <w:proofErr w:type="spellStart"/>
      <w:r>
        <w:rPr>
          <w:rFonts w:ascii="Garamond" w:hAnsi="Garamond" w:cs="Calibri"/>
          <w:b/>
          <w:bCs/>
        </w:rPr>
        <w:t>Schedulued</w:t>
      </w:r>
      <w:proofErr w:type="spellEnd"/>
      <w:r>
        <w:rPr>
          <w:rFonts w:ascii="Garamond" w:hAnsi="Garamond" w:cs="Calibri"/>
          <w:b/>
          <w:bCs/>
        </w:rPr>
        <w:t xml:space="preserve"> Section Completion Date – September 17, 2019</w:t>
      </w:r>
    </w:p>
    <w:p w:rsidR="006D1228" w:rsidRPr="00C17A6C" w:rsidRDefault="006D1228" w:rsidP="006D1228">
      <w:pPr>
        <w:rPr>
          <w:rFonts w:ascii="Garamond" w:hAnsi="Garamond" w:cs="Calibri"/>
          <w:bCs/>
          <w:u w:val="single"/>
        </w:rPr>
      </w:pPr>
    </w:p>
    <w:p w:rsidR="006D1228" w:rsidRPr="00C17A6C" w:rsidRDefault="006D1228" w:rsidP="008C35FD">
      <w:pPr>
        <w:numPr>
          <w:ilvl w:val="0"/>
          <w:numId w:val="9"/>
        </w:numPr>
        <w:rPr>
          <w:rFonts w:ascii="Garamond" w:hAnsi="Garamond" w:cs="Calibri"/>
          <w:bCs/>
        </w:rPr>
      </w:pPr>
      <w:r w:rsidRPr="00C17A6C">
        <w:rPr>
          <w:rFonts w:ascii="Garamond" w:hAnsi="Garamond" w:cs="Calibri"/>
          <w:b/>
          <w:bCs/>
        </w:rPr>
        <w:t>Book a table</w:t>
      </w:r>
      <w:r w:rsidRPr="00C17A6C">
        <w:rPr>
          <w:rFonts w:ascii="Garamond" w:hAnsi="Garamond" w:cs="Calibri"/>
          <w:bCs/>
        </w:rPr>
        <w:t xml:space="preserve">: </w:t>
      </w:r>
      <w:r>
        <w:rPr>
          <w:rFonts w:ascii="Garamond" w:hAnsi="Garamond" w:cs="Calibri"/>
          <w:bCs/>
        </w:rPr>
        <w:t xml:space="preserve"> See above for how to book tables. We recommend booking early!</w:t>
      </w:r>
    </w:p>
    <w:p w:rsidR="006D1228" w:rsidRPr="00C17A6C" w:rsidRDefault="006D1228" w:rsidP="006D1228">
      <w:pPr>
        <w:ind w:left="1080"/>
        <w:rPr>
          <w:rFonts w:ascii="Garamond" w:hAnsi="Garamond" w:cs="Calibri"/>
          <w:bCs/>
        </w:rPr>
      </w:pPr>
    </w:p>
    <w:p w:rsidR="006D1228" w:rsidRPr="00C17A6C" w:rsidRDefault="006D1228" w:rsidP="008C35FD">
      <w:pPr>
        <w:numPr>
          <w:ilvl w:val="0"/>
          <w:numId w:val="9"/>
        </w:numPr>
        <w:rPr>
          <w:rFonts w:ascii="Garamond" w:hAnsi="Garamond" w:cs="Calibri"/>
          <w:bCs/>
        </w:rPr>
      </w:pPr>
      <w:r>
        <w:rPr>
          <w:rFonts w:ascii="Garamond" w:hAnsi="Garamond" w:cs="Calibri"/>
          <w:b/>
          <w:bCs/>
        </w:rPr>
        <w:t>Get your team organized</w:t>
      </w:r>
      <w:r w:rsidRPr="00C17A6C">
        <w:rPr>
          <w:rFonts w:ascii="Garamond" w:hAnsi="Garamond" w:cs="Calibri"/>
          <w:b/>
          <w:bCs/>
        </w:rPr>
        <w:t xml:space="preserve">: </w:t>
      </w:r>
      <w:r>
        <w:rPr>
          <w:rFonts w:ascii="Garamond" w:hAnsi="Garamond" w:cs="Calibri"/>
          <w:bCs/>
        </w:rPr>
        <w:t xml:space="preserve">You need people to be run </w:t>
      </w:r>
      <w:r w:rsidRPr="00C17A6C">
        <w:rPr>
          <w:rFonts w:ascii="Garamond" w:hAnsi="Garamond" w:cs="Calibri"/>
          <w:bCs/>
        </w:rPr>
        <w:t>the tables constantly. Send out an email to you executive and/or committee members and ask them to fill out their availabilities for the big day. This should ideally be done a week to two weeks in advance of the samosa sale.</w:t>
      </w:r>
      <w:r>
        <w:rPr>
          <w:rFonts w:ascii="Garamond" w:hAnsi="Garamond" w:cs="Calibri"/>
          <w:bCs/>
        </w:rPr>
        <w:t xml:space="preserve"> We suggest using the website </w:t>
      </w:r>
      <w:hyperlink r:id="rId22" w:history="1">
        <w:r w:rsidRPr="000E35BF">
          <w:rPr>
            <w:rStyle w:val="Hyperlink"/>
            <w:rFonts w:ascii="Garamond" w:hAnsi="Garamond" w:cs="Calibri"/>
            <w:bCs/>
          </w:rPr>
          <w:t>http://doodle.com/</w:t>
        </w:r>
      </w:hyperlink>
      <w:r>
        <w:rPr>
          <w:rFonts w:ascii="Garamond" w:hAnsi="Garamond" w:cs="Calibri"/>
          <w:bCs/>
        </w:rPr>
        <w:t xml:space="preserve"> to get organized.</w:t>
      </w:r>
    </w:p>
    <w:p w:rsidR="006D1228" w:rsidRPr="00C17A6C" w:rsidRDefault="006D1228" w:rsidP="006D1228">
      <w:pPr>
        <w:pStyle w:val="ListParagraph"/>
        <w:rPr>
          <w:rFonts w:ascii="Garamond" w:hAnsi="Garamond" w:cs="Calibri"/>
          <w:bCs/>
        </w:rPr>
      </w:pPr>
    </w:p>
    <w:p w:rsidR="006D1228" w:rsidRPr="001F49B3" w:rsidRDefault="006D1228" w:rsidP="008C35FD">
      <w:pPr>
        <w:numPr>
          <w:ilvl w:val="0"/>
          <w:numId w:val="9"/>
        </w:numPr>
        <w:rPr>
          <w:rFonts w:ascii="Garamond" w:hAnsi="Garamond" w:cs="Calibri"/>
          <w:bCs/>
        </w:rPr>
      </w:pPr>
      <w:r>
        <w:rPr>
          <w:rFonts w:ascii="Garamond" w:hAnsi="Garamond" w:cs="Calibri"/>
          <w:b/>
          <w:bCs/>
        </w:rPr>
        <w:t>Order/prepare your food!</w:t>
      </w:r>
      <w:r>
        <w:rPr>
          <w:rFonts w:ascii="Garamond" w:hAnsi="Garamond" w:cs="Calibri"/>
          <w:b/>
          <w:bCs/>
        </w:rPr>
        <w:br/>
      </w:r>
    </w:p>
    <w:p w:rsidR="006D1228" w:rsidRDefault="006D1228" w:rsidP="006D1228">
      <w:pPr>
        <w:ind w:left="1440"/>
        <w:rPr>
          <w:rFonts w:ascii="Garamond" w:hAnsi="Garamond" w:cs="Calibri"/>
          <w:bCs/>
        </w:rPr>
      </w:pPr>
      <w:r>
        <w:rPr>
          <w:rFonts w:ascii="Garamond" w:hAnsi="Garamond" w:cs="Calibri"/>
          <w:b/>
          <w:bCs/>
        </w:rPr>
        <w:t>S</w:t>
      </w:r>
      <w:r w:rsidRPr="00C17A6C">
        <w:rPr>
          <w:rFonts w:ascii="Garamond" w:hAnsi="Garamond" w:cs="Calibri"/>
          <w:b/>
          <w:bCs/>
        </w:rPr>
        <w:t xml:space="preserve">amosas: </w:t>
      </w:r>
      <w:r>
        <w:rPr>
          <w:rFonts w:ascii="Garamond" w:hAnsi="Garamond" w:cs="Calibri"/>
          <w:bCs/>
        </w:rPr>
        <w:t>Order them</w:t>
      </w:r>
      <w:r w:rsidRPr="00C17A6C">
        <w:rPr>
          <w:rFonts w:ascii="Garamond" w:hAnsi="Garamond" w:cs="Calibri"/>
          <w:bCs/>
        </w:rPr>
        <w:t xml:space="preserve"> one or two days before the sale. The main samosa contact person is </w:t>
      </w:r>
      <w:proofErr w:type="spellStart"/>
      <w:r w:rsidRPr="00C17A6C">
        <w:rPr>
          <w:rFonts w:ascii="Garamond" w:hAnsi="Garamond" w:cs="Calibri"/>
          <w:bCs/>
        </w:rPr>
        <w:t>Dalgit</w:t>
      </w:r>
      <w:proofErr w:type="spellEnd"/>
      <w:r w:rsidRPr="00C17A6C">
        <w:rPr>
          <w:rFonts w:ascii="Garamond" w:hAnsi="Garamond" w:cs="Calibri"/>
          <w:bCs/>
        </w:rPr>
        <w:t xml:space="preserve">. He runs his own shop and sometimes does deliveries. His cell phone number is </w:t>
      </w:r>
      <w:r w:rsidRPr="003E3297">
        <w:rPr>
          <w:rFonts w:ascii="Garamond" w:hAnsi="Garamond" w:cs="Calibri"/>
          <w:b/>
          <w:bCs/>
        </w:rPr>
        <w:t>514-979-9988</w:t>
      </w:r>
      <w:r w:rsidRPr="00C17A6C">
        <w:rPr>
          <w:rFonts w:ascii="Garamond" w:hAnsi="Garamond" w:cs="Calibri"/>
          <w:bCs/>
        </w:rPr>
        <w:t xml:space="preserve">. The delivery person usually is </w:t>
      </w:r>
      <w:proofErr w:type="spellStart"/>
      <w:r w:rsidRPr="00C17A6C">
        <w:rPr>
          <w:rFonts w:ascii="Garamond" w:hAnsi="Garamond" w:cs="Calibri"/>
          <w:bCs/>
        </w:rPr>
        <w:t>Surrinder</w:t>
      </w:r>
      <w:proofErr w:type="spellEnd"/>
      <w:r w:rsidRPr="00C17A6C">
        <w:rPr>
          <w:rFonts w:ascii="Garamond" w:hAnsi="Garamond" w:cs="Calibri"/>
          <w:bCs/>
        </w:rPr>
        <w:t xml:space="preserve">. His cell phone number is 514-737-4527. You can contact him and bug him if your delivery is late. The prices for </w:t>
      </w:r>
      <w:proofErr w:type="gramStart"/>
      <w:r w:rsidRPr="00C17A6C">
        <w:rPr>
          <w:rFonts w:ascii="Garamond" w:hAnsi="Garamond" w:cs="Calibri"/>
          <w:bCs/>
        </w:rPr>
        <w:t>a 100 samosas</w:t>
      </w:r>
      <w:proofErr w:type="gramEnd"/>
      <w:r w:rsidRPr="00C17A6C">
        <w:rPr>
          <w:rFonts w:ascii="Garamond" w:hAnsi="Garamond" w:cs="Calibri"/>
          <w:bCs/>
        </w:rPr>
        <w:t xml:space="preserve"> now are $35</w:t>
      </w:r>
      <w:r>
        <w:rPr>
          <w:rFonts w:ascii="Garamond" w:hAnsi="Garamond" w:cs="Calibri"/>
          <w:bCs/>
        </w:rPr>
        <w:t xml:space="preserve"> (may have gone up). </w:t>
      </w:r>
      <w:r w:rsidRPr="00C17A6C">
        <w:rPr>
          <w:rFonts w:ascii="Garamond" w:hAnsi="Garamond" w:cs="Calibri"/>
          <w:bCs/>
        </w:rPr>
        <w:t xml:space="preserve">Samosa deliveries are only made after 10 a.m. If you are selling in the Leacock lobby, you can easily sell </w:t>
      </w:r>
      <w:r>
        <w:rPr>
          <w:rFonts w:ascii="Garamond" w:hAnsi="Garamond" w:cs="Calibri"/>
          <w:bCs/>
        </w:rPr>
        <w:t>200-</w:t>
      </w:r>
      <w:r w:rsidRPr="00C17A6C">
        <w:rPr>
          <w:rFonts w:ascii="Garamond" w:hAnsi="Garamond" w:cs="Calibri"/>
          <w:bCs/>
        </w:rPr>
        <w:t xml:space="preserve">300 samosas in a couple of hours. If you order 400/500 you will most likely sell out </w:t>
      </w:r>
      <w:r>
        <w:rPr>
          <w:rFonts w:ascii="Garamond" w:hAnsi="Garamond" w:cs="Calibri"/>
          <w:bCs/>
        </w:rPr>
        <w:t xml:space="preserve">as </w:t>
      </w:r>
      <w:proofErr w:type="gramStart"/>
      <w:r>
        <w:rPr>
          <w:rFonts w:ascii="Garamond" w:hAnsi="Garamond" w:cs="Calibri"/>
          <w:bCs/>
        </w:rPr>
        <w:t>well</w:t>
      </w:r>
      <w:proofErr w:type="gramEnd"/>
      <w:r>
        <w:rPr>
          <w:rFonts w:ascii="Garamond" w:hAnsi="Garamond" w:cs="Calibri"/>
          <w:bCs/>
        </w:rPr>
        <w:t xml:space="preserve"> but you will need to run</w:t>
      </w:r>
      <w:r w:rsidRPr="00C17A6C">
        <w:rPr>
          <w:rFonts w:ascii="Garamond" w:hAnsi="Garamond" w:cs="Calibri"/>
          <w:bCs/>
        </w:rPr>
        <w:t xml:space="preserve"> the tables for the full day. </w:t>
      </w:r>
      <w:r>
        <w:rPr>
          <w:rFonts w:ascii="Garamond" w:hAnsi="Garamond" w:cs="Calibri"/>
          <w:bCs/>
        </w:rPr>
        <w:t>Few years back</w:t>
      </w:r>
      <w:r w:rsidRPr="00C17A6C">
        <w:rPr>
          <w:rFonts w:ascii="Garamond" w:hAnsi="Garamond" w:cs="Calibri"/>
          <w:bCs/>
        </w:rPr>
        <w:t>, in a brave attempt to prove Say’s Law</w:t>
      </w:r>
      <w:r>
        <w:rPr>
          <w:rFonts w:ascii="Garamond" w:hAnsi="Garamond" w:cs="Calibri"/>
          <w:bCs/>
        </w:rPr>
        <w:t xml:space="preserve"> (demand follows supply)</w:t>
      </w:r>
      <w:r w:rsidRPr="00C17A6C">
        <w:rPr>
          <w:rFonts w:ascii="Garamond" w:hAnsi="Garamond" w:cs="Calibri"/>
          <w:bCs/>
        </w:rPr>
        <w:t>, the Philosophy department ordered 700 samosas for one of their samosa sales. They held firm and managed to sell around 600, but the rest had to be given away causing sever</w:t>
      </w:r>
      <w:r>
        <w:rPr>
          <w:rFonts w:ascii="Garamond" w:hAnsi="Garamond" w:cs="Calibri"/>
          <w:bCs/>
        </w:rPr>
        <w:t>e</w:t>
      </w:r>
      <w:r w:rsidRPr="00C17A6C">
        <w:rPr>
          <w:rFonts w:ascii="Garamond" w:hAnsi="Garamond" w:cs="Calibri"/>
          <w:bCs/>
        </w:rPr>
        <w:t xml:space="preserve"> disruptions in the Samosa market. In other words, you Kant (sorry!) sell more than 600 samosas in a day.</w:t>
      </w:r>
      <w:r>
        <w:rPr>
          <w:rFonts w:ascii="Garamond" w:hAnsi="Garamond" w:cs="Calibri"/>
          <w:bCs/>
        </w:rPr>
        <w:t xml:space="preserve"> </w:t>
      </w:r>
      <w:r w:rsidRPr="00C2394A">
        <w:rPr>
          <w:rFonts w:ascii="Garamond" w:hAnsi="Garamond" w:cs="Calibri"/>
          <w:bCs/>
        </w:rPr>
        <w:t xml:space="preserve">If you are getting samosas, you need to pay for the samosas in </w:t>
      </w:r>
      <w:r>
        <w:rPr>
          <w:rFonts w:ascii="Garamond" w:hAnsi="Garamond" w:cs="Calibri"/>
          <w:bCs/>
        </w:rPr>
        <w:t>personal funds</w:t>
      </w:r>
      <w:r w:rsidRPr="00C2394A">
        <w:rPr>
          <w:rFonts w:ascii="Garamond" w:hAnsi="Garamond" w:cs="Calibri"/>
          <w:bCs/>
        </w:rPr>
        <w:t xml:space="preserve">. This </w:t>
      </w:r>
      <w:r w:rsidRPr="00C17A6C">
        <w:rPr>
          <w:rFonts w:ascii="Garamond" w:hAnsi="Garamond" w:cs="Calibri"/>
          <w:bCs/>
        </w:rPr>
        <w:t xml:space="preserve">should be paid out of your own pocket. You can then </w:t>
      </w:r>
      <w:r>
        <w:rPr>
          <w:rFonts w:ascii="Garamond" w:hAnsi="Garamond" w:cs="Calibri"/>
          <w:bCs/>
        </w:rPr>
        <w:t xml:space="preserve">present </w:t>
      </w:r>
      <w:r>
        <w:rPr>
          <w:rFonts w:ascii="Garamond" w:hAnsi="Garamond" w:cs="Calibri"/>
          <w:bCs/>
        </w:rPr>
        <w:lastRenderedPageBreak/>
        <w:t>the receipt with the Cheque Requisition Form</w:t>
      </w:r>
      <w:r w:rsidRPr="00C17A6C">
        <w:rPr>
          <w:rFonts w:ascii="Garamond" w:hAnsi="Garamond" w:cs="Calibri"/>
          <w:bCs/>
        </w:rPr>
        <w:t xml:space="preserve"> to your external departmental association or the AUS for a reimbursement.</w:t>
      </w:r>
    </w:p>
    <w:p w:rsidR="006D1228" w:rsidRDefault="006D1228" w:rsidP="006D1228">
      <w:pPr>
        <w:ind w:left="1440"/>
        <w:rPr>
          <w:rFonts w:ascii="Garamond" w:hAnsi="Garamond" w:cs="Calibri"/>
          <w:bCs/>
        </w:rPr>
      </w:pPr>
    </w:p>
    <w:p w:rsidR="006D1228" w:rsidRDefault="006D1228" w:rsidP="006D1228">
      <w:pPr>
        <w:ind w:left="1440"/>
        <w:rPr>
          <w:rFonts w:ascii="Garamond" w:hAnsi="Garamond" w:cs="Calibri"/>
          <w:bCs/>
        </w:rPr>
      </w:pPr>
      <w:r>
        <w:rPr>
          <w:rFonts w:ascii="Garamond" w:hAnsi="Garamond" w:cs="Calibri"/>
          <w:bCs/>
        </w:rPr>
        <w:t xml:space="preserve">If you have any troubles ordering samosas, please contact me. </w:t>
      </w:r>
    </w:p>
    <w:p w:rsidR="006D1228" w:rsidRDefault="006D1228" w:rsidP="006D1228">
      <w:pPr>
        <w:ind w:left="1440"/>
        <w:rPr>
          <w:rFonts w:ascii="Garamond" w:hAnsi="Garamond" w:cs="Calibri"/>
          <w:bCs/>
        </w:rPr>
      </w:pPr>
    </w:p>
    <w:p w:rsidR="006D1228" w:rsidRPr="003E3297" w:rsidRDefault="006D1228" w:rsidP="006D1228">
      <w:pPr>
        <w:ind w:left="1440"/>
        <w:rPr>
          <w:rFonts w:ascii="Garamond" w:hAnsi="Garamond" w:cs="Calibri"/>
          <w:bCs/>
        </w:rPr>
      </w:pPr>
      <w:r>
        <w:rPr>
          <w:rFonts w:ascii="Garamond" w:hAnsi="Garamond" w:cs="Calibri"/>
          <w:b/>
          <w:bCs/>
        </w:rPr>
        <w:t xml:space="preserve">Bake Sales, etc.: </w:t>
      </w:r>
      <w:r>
        <w:rPr>
          <w:rFonts w:ascii="Garamond" w:hAnsi="Garamond" w:cs="Calibri"/>
          <w:bCs/>
        </w:rPr>
        <w:t xml:space="preserve">Prepare your ingredients the night before, and get those ovens running! If you are doing another type of sale, make sure to get your receipt, of course. You must pay for the ingredients </w:t>
      </w:r>
      <w:r w:rsidRPr="00C17A6C">
        <w:rPr>
          <w:rFonts w:ascii="Garamond" w:hAnsi="Garamond" w:cs="Calibri"/>
          <w:bCs/>
        </w:rPr>
        <w:t xml:space="preserve">out of your own pocket. You can then </w:t>
      </w:r>
      <w:r>
        <w:rPr>
          <w:rFonts w:ascii="Garamond" w:hAnsi="Garamond" w:cs="Calibri"/>
          <w:bCs/>
        </w:rPr>
        <w:t>present the receipt with the Cheque Requisition Form</w:t>
      </w:r>
      <w:r w:rsidRPr="00C17A6C">
        <w:rPr>
          <w:rFonts w:ascii="Garamond" w:hAnsi="Garamond" w:cs="Calibri"/>
          <w:bCs/>
        </w:rPr>
        <w:t xml:space="preserve"> to your external departmental association or the AUS for a reimbursement.</w:t>
      </w:r>
      <w:r>
        <w:rPr>
          <w:rFonts w:ascii="Garamond" w:hAnsi="Garamond" w:cs="Calibri"/>
          <w:bCs/>
        </w:rPr>
        <w:t xml:space="preserve"> </w:t>
      </w:r>
    </w:p>
    <w:p w:rsidR="006D1228" w:rsidRPr="00C17A6C" w:rsidRDefault="006D1228" w:rsidP="006D1228">
      <w:pPr>
        <w:ind w:left="1080"/>
        <w:rPr>
          <w:rFonts w:ascii="Garamond" w:hAnsi="Garamond" w:cs="Calibri"/>
          <w:bCs/>
        </w:rPr>
      </w:pPr>
    </w:p>
    <w:p w:rsidR="006D1228" w:rsidRDefault="006D1228" w:rsidP="008C35FD">
      <w:pPr>
        <w:numPr>
          <w:ilvl w:val="0"/>
          <w:numId w:val="9"/>
        </w:numPr>
        <w:rPr>
          <w:rFonts w:ascii="Garamond" w:hAnsi="Garamond" w:cs="Calibri"/>
          <w:bCs/>
        </w:rPr>
      </w:pPr>
      <w:r w:rsidRPr="00C17A6C">
        <w:rPr>
          <w:rFonts w:ascii="Garamond" w:hAnsi="Garamond" w:cs="Calibri"/>
          <w:b/>
          <w:bCs/>
        </w:rPr>
        <w:t>Obtain float and other supplies:</w:t>
      </w:r>
      <w:r w:rsidRPr="00C17A6C">
        <w:rPr>
          <w:rFonts w:ascii="Garamond" w:hAnsi="Garamond" w:cs="Calibri"/>
          <w:bCs/>
        </w:rPr>
        <w:t xml:space="preserve"> Obtain the float the day before your sale</w:t>
      </w:r>
      <w:r>
        <w:rPr>
          <w:rFonts w:ascii="Garamond" w:hAnsi="Garamond" w:cs="Calibri"/>
          <w:bCs/>
        </w:rPr>
        <w:t xml:space="preserve"> (again, after requesting it five days ahead of time)</w:t>
      </w:r>
      <w:r w:rsidRPr="00C17A6C">
        <w:rPr>
          <w:rFonts w:ascii="Garamond" w:hAnsi="Garamond" w:cs="Calibri"/>
          <w:bCs/>
        </w:rPr>
        <w:t xml:space="preserve">. Float for </w:t>
      </w:r>
      <w:r>
        <w:rPr>
          <w:rFonts w:ascii="Garamond" w:hAnsi="Garamond" w:cs="Calibri"/>
          <w:bCs/>
        </w:rPr>
        <w:t>table</w:t>
      </w:r>
      <w:r w:rsidRPr="00C17A6C">
        <w:rPr>
          <w:rFonts w:ascii="Garamond" w:hAnsi="Garamond" w:cs="Calibri"/>
          <w:bCs/>
        </w:rPr>
        <w:t xml:space="preserve"> sales is available from the AUS office. The AUS will provide you with a cashbox with a certain amou</w:t>
      </w:r>
      <w:r>
        <w:rPr>
          <w:rFonts w:ascii="Garamond" w:hAnsi="Garamond" w:cs="Calibri"/>
          <w:bCs/>
        </w:rPr>
        <w:t>n</w:t>
      </w:r>
      <w:r w:rsidRPr="00C17A6C">
        <w:rPr>
          <w:rFonts w:ascii="Garamond" w:hAnsi="Garamond" w:cs="Calibri"/>
          <w:bCs/>
        </w:rPr>
        <w:t xml:space="preserve">t of money inside it. You need to return the cashbox within </w:t>
      </w:r>
      <w:r>
        <w:rPr>
          <w:rFonts w:ascii="Garamond" w:hAnsi="Garamond" w:cs="Calibri"/>
          <w:bCs/>
        </w:rPr>
        <w:t xml:space="preserve">24 hours. </w:t>
      </w:r>
    </w:p>
    <w:p w:rsidR="006D1228" w:rsidRPr="0028668E" w:rsidRDefault="006D1228" w:rsidP="008C35FD">
      <w:pPr>
        <w:numPr>
          <w:ilvl w:val="0"/>
          <w:numId w:val="9"/>
        </w:numPr>
        <w:rPr>
          <w:rFonts w:ascii="Garamond" w:hAnsi="Garamond" w:cs="Calibri"/>
          <w:bCs/>
        </w:rPr>
      </w:pPr>
    </w:p>
    <w:p w:rsidR="006D1228" w:rsidRPr="00C17A6C" w:rsidRDefault="006D1228" w:rsidP="006D1228">
      <w:pPr>
        <w:ind w:left="1080"/>
        <w:rPr>
          <w:rFonts w:ascii="Garamond" w:hAnsi="Garamond" w:cs="Calibri"/>
          <w:bCs/>
        </w:rPr>
      </w:pPr>
      <w:r w:rsidRPr="00C17A6C">
        <w:rPr>
          <w:rFonts w:ascii="Garamond" w:hAnsi="Garamond" w:cs="Calibri"/>
          <w:bCs/>
        </w:rPr>
        <w:t xml:space="preserve">You may also need to obtain additional supplies such as kitchen rolls or small cups for the chutney to be poured into. </w:t>
      </w:r>
      <w:r>
        <w:rPr>
          <w:rFonts w:ascii="Garamond" w:hAnsi="Garamond" w:cs="Calibri"/>
          <w:bCs/>
        </w:rPr>
        <w:t>Think about how you would like to consume the items you are selling so that the consumers will be happy to support your association.</w:t>
      </w:r>
    </w:p>
    <w:p w:rsidR="006D1228" w:rsidRPr="00C17A6C" w:rsidRDefault="006D1228" w:rsidP="006D1228">
      <w:pPr>
        <w:rPr>
          <w:rFonts w:ascii="Garamond" w:hAnsi="Garamond" w:cs="Calibri"/>
          <w:bCs/>
        </w:rPr>
      </w:pPr>
    </w:p>
    <w:p w:rsidR="006D1228" w:rsidRPr="00C17A6C" w:rsidRDefault="006D1228" w:rsidP="008C35FD">
      <w:pPr>
        <w:numPr>
          <w:ilvl w:val="0"/>
          <w:numId w:val="9"/>
        </w:numPr>
        <w:rPr>
          <w:rFonts w:ascii="Garamond" w:hAnsi="Garamond" w:cs="Calibri"/>
          <w:bCs/>
        </w:rPr>
      </w:pPr>
      <w:r>
        <w:rPr>
          <w:rFonts w:ascii="Garamond" w:hAnsi="Garamond" w:cs="Calibri"/>
          <w:b/>
          <w:bCs/>
        </w:rPr>
        <w:t>Sell Your Food</w:t>
      </w:r>
      <w:r w:rsidRPr="00C17A6C">
        <w:rPr>
          <w:rFonts w:ascii="Garamond" w:hAnsi="Garamond" w:cs="Calibri"/>
          <w:b/>
          <w:bCs/>
        </w:rPr>
        <w:t xml:space="preserve">! </w:t>
      </w:r>
      <w:r>
        <w:rPr>
          <w:rFonts w:ascii="Garamond" w:hAnsi="Garamond" w:cs="Calibri"/>
          <w:bCs/>
        </w:rPr>
        <w:t xml:space="preserve"> You may need </w:t>
      </w:r>
      <w:r w:rsidRPr="00C17A6C">
        <w:rPr>
          <w:rFonts w:ascii="Garamond" w:hAnsi="Garamond" w:cs="Calibri"/>
          <w:bCs/>
        </w:rPr>
        <w:t xml:space="preserve">to do </w:t>
      </w:r>
      <w:r>
        <w:rPr>
          <w:rFonts w:ascii="Garamond" w:hAnsi="Garamond" w:cs="Calibri"/>
          <w:bCs/>
        </w:rPr>
        <w:t xml:space="preserve">some </w:t>
      </w:r>
      <w:r w:rsidRPr="00C17A6C">
        <w:rPr>
          <w:rFonts w:ascii="Garamond" w:hAnsi="Garamond" w:cs="Calibri"/>
          <w:bCs/>
        </w:rPr>
        <w:t>crisis managemen</w:t>
      </w:r>
      <w:r>
        <w:rPr>
          <w:rFonts w:ascii="Garamond" w:hAnsi="Garamond" w:cs="Calibri"/>
          <w:bCs/>
        </w:rPr>
        <w:t>t if people don’t show up to run</w:t>
      </w:r>
      <w:r w:rsidRPr="00C17A6C">
        <w:rPr>
          <w:rFonts w:ascii="Garamond" w:hAnsi="Garamond" w:cs="Calibri"/>
          <w:bCs/>
        </w:rPr>
        <w:t xml:space="preserve"> the table at the specified times, or if you </w:t>
      </w:r>
      <w:r>
        <w:rPr>
          <w:rFonts w:ascii="Garamond" w:hAnsi="Garamond" w:cs="Calibri"/>
          <w:bCs/>
        </w:rPr>
        <w:t xml:space="preserve">run out of change. </w:t>
      </w:r>
    </w:p>
    <w:p w:rsidR="006D1228" w:rsidRPr="00C17A6C" w:rsidRDefault="006D1228" w:rsidP="006D1228">
      <w:pPr>
        <w:pStyle w:val="ListParagraph"/>
        <w:rPr>
          <w:rFonts w:ascii="Garamond" w:hAnsi="Garamond" w:cs="Calibri"/>
          <w:bCs/>
        </w:rPr>
      </w:pPr>
    </w:p>
    <w:p w:rsidR="006D1228" w:rsidRPr="00C17A6C" w:rsidRDefault="006D1228" w:rsidP="008C35FD">
      <w:pPr>
        <w:numPr>
          <w:ilvl w:val="0"/>
          <w:numId w:val="9"/>
        </w:numPr>
        <w:rPr>
          <w:rFonts w:ascii="Garamond" w:hAnsi="Garamond" w:cs="Calibri"/>
          <w:bCs/>
        </w:rPr>
      </w:pPr>
      <w:r w:rsidRPr="00C17A6C">
        <w:rPr>
          <w:rFonts w:ascii="Garamond" w:hAnsi="Garamond" w:cs="Calibri"/>
          <w:b/>
          <w:bCs/>
        </w:rPr>
        <w:t>Count your revenue</w:t>
      </w:r>
      <w:r>
        <w:rPr>
          <w:rFonts w:ascii="Garamond" w:hAnsi="Garamond" w:cs="Calibri"/>
          <w:b/>
          <w:bCs/>
        </w:rPr>
        <w:t xml:space="preserve"> and return the deposit box</w:t>
      </w:r>
      <w:r w:rsidRPr="00C17A6C">
        <w:rPr>
          <w:rFonts w:ascii="Garamond" w:hAnsi="Garamond" w:cs="Calibri"/>
          <w:b/>
          <w:bCs/>
        </w:rPr>
        <w:t xml:space="preserve">- </w:t>
      </w:r>
      <w:r>
        <w:rPr>
          <w:rFonts w:ascii="Garamond" w:hAnsi="Garamond" w:cs="Calibri"/>
          <w:bCs/>
        </w:rPr>
        <w:t xml:space="preserve">You must return the cash box with the appropriate forms to the AUS office within 24 hours of your sale.  </w:t>
      </w:r>
    </w:p>
    <w:p w:rsidR="006D1228" w:rsidRPr="00C17A6C" w:rsidRDefault="006D1228" w:rsidP="006D1228">
      <w:pPr>
        <w:pStyle w:val="ListParagraph"/>
        <w:rPr>
          <w:rFonts w:ascii="Garamond" w:hAnsi="Garamond" w:cs="Calibri"/>
          <w:bCs/>
        </w:rPr>
      </w:pPr>
    </w:p>
    <w:p w:rsidR="006D1228" w:rsidRPr="00C17A6C" w:rsidRDefault="006D1228" w:rsidP="006D1228">
      <w:pPr>
        <w:rPr>
          <w:rFonts w:ascii="Garamond" w:hAnsi="Garamond"/>
          <w:b/>
          <w:bCs/>
          <w:sz w:val="32"/>
          <w:szCs w:val="32"/>
        </w:rPr>
      </w:pPr>
    </w:p>
    <w:p w:rsidR="006D1228" w:rsidRPr="00C17A6C" w:rsidRDefault="006D1228" w:rsidP="006D1228">
      <w:pPr>
        <w:shd w:val="clear" w:color="auto" w:fill="E5B8B7"/>
        <w:ind w:left="720"/>
        <w:rPr>
          <w:rFonts w:ascii="Garamond" w:hAnsi="Garamond" w:cs="Calibri"/>
          <w:b/>
          <w:bCs/>
        </w:rPr>
      </w:pPr>
      <w:r w:rsidRPr="00C17A6C">
        <w:rPr>
          <w:rFonts w:ascii="Garamond" w:hAnsi="Garamond" w:cs="Calibri"/>
          <w:b/>
          <w:bCs/>
        </w:rPr>
        <w:t>Sponsorships</w:t>
      </w:r>
    </w:p>
    <w:p w:rsidR="006D1228" w:rsidRPr="00C17A6C" w:rsidRDefault="006D1228" w:rsidP="006D1228">
      <w:pPr>
        <w:rPr>
          <w:rFonts w:ascii="Garamond" w:hAnsi="Garamond" w:cs="Calibri"/>
          <w:b/>
          <w:bCs/>
        </w:rPr>
      </w:pPr>
      <w:r w:rsidRPr="00C17A6C">
        <w:rPr>
          <w:rFonts w:ascii="Garamond" w:hAnsi="Garamond" w:cs="Calibri"/>
          <w:b/>
          <w:bCs/>
        </w:rPr>
        <w:tab/>
      </w:r>
    </w:p>
    <w:p w:rsidR="006D1228" w:rsidRPr="00C17A6C" w:rsidRDefault="006D1228" w:rsidP="006D1228">
      <w:pPr>
        <w:ind w:left="720"/>
        <w:rPr>
          <w:rFonts w:ascii="Garamond" w:hAnsi="Garamond" w:cs="Calibri"/>
          <w:bCs/>
        </w:rPr>
      </w:pPr>
      <w:r w:rsidRPr="00C17A6C">
        <w:rPr>
          <w:rFonts w:ascii="Garamond" w:hAnsi="Garamond" w:cs="Calibri"/>
          <w:bCs/>
        </w:rPr>
        <w:t>Sponsorships can prove to be a great source of revenue if you develop your relationship with potential sponsors over the year. Most sponso</w:t>
      </w:r>
      <w:r>
        <w:rPr>
          <w:rFonts w:ascii="Garamond" w:hAnsi="Garamond" w:cs="Calibri"/>
          <w:bCs/>
        </w:rPr>
        <w:t>rs are willing to provide gifts-in-</w:t>
      </w:r>
      <w:r w:rsidRPr="00C17A6C">
        <w:rPr>
          <w:rFonts w:ascii="Garamond" w:hAnsi="Garamond" w:cs="Calibri"/>
          <w:bCs/>
        </w:rPr>
        <w:t xml:space="preserve">kind such as coupons or </w:t>
      </w:r>
      <w:proofErr w:type="gramStart"/>
      <w:r w:rsidRPr="00C17A6C">
        <w:rPr>
          <w:rFonts w:ascii="Garamond" w:hAnsi="Garamond" w:cs="Calibri"/>
          <w:bCs/>
        </w:rPr>
        <w:t>particular products</w:t>
      </w:r>
      <w:proofErr w:type="gramEnd"/>
      <w:r w:rsidRPr="00C17A6C">
        <w:rPr>
          <w:rFonts w:ascii="Garamond" w:hAnsi="Garamond" w:cs="Calibri"/>
          <w:bCs/>
        </w:rPr>
        <w:t xml:space="preserve"> instead of cash. You can then sell off the coupons and products by advertising them in your listserv.</w:t>
      </w:r>
      <w:r>
        <w:rPr>
          <w:rFonts w:ascii="Garamond" w:hAnsi="Garamond" w:cs="Calibri"/>
          <w:bCs/>
        </w:rPr>
        <w:t xml:space="preserve"> </w:t>
      </w:r>
      <w:r w:rsidRPr="00C17A6C">
        <w:rPr>
          <w:rFonts w:ascii="Garamond" w:hAnsi="Garamond" w:cs="Calibri"/>
          <w:bCs/>
        </w:rPr>
        <w:t>I would suggest approaching restaurants and other service providers who depend on students for their revenue. I would also suggest building sponsorship packages</w:t>
      </w:r>
      <w:r>
        <w:rPr>
          <w:rFonts w:ascii="Garamond" w:hAnsi="Garamond" w:cs="Calibri"/>
          <w:bCs/>
        </w:rPr>
        <w:t>,</w:t>
      </w:r>
      <w:r w:rsidRPr="00C17A6C">
        <w:rPr>
          <w:rFonts w:ascii="Garamond" w:hAnsi="Garamond" w:cs="Calibri"/>
          <w:bCs/>
        </w:rPr>
        <w:t xml:space="preserve"> which you can offer to these potential sponsors.</w:t>
      </w:r>
    </w:p>
    <w:p w:rsidR="006D1228" w:rsidRPr="00C17A6C" w:rsidRDefault="006D1228" w:rsidP="006D1228">
      <w:pPr>
        <w:ind w:left="720"/>
        <w:rPr>
          <w:rFonts w:ascii="Garamond" w:hAnsi="Garamond" w:cs="Calibri"/>
          <w:bCs/>
        </w:rPr>
      </w:pPr>
    </w:p>
    <w:p w:rsidR="006D1228" w:rsidRPr="00C17A6C" w:rsidRDefault="006D1228" w:rsidP="006D1228">
      <w:pPr>
        <w:shd w:val="clear" w:color="auto" w:fill="E5B8B7"/>
        <w:ind w:left="720"/>
        <w:rPr>
          <w:rFonts w:ascii="Garamond" w:hAnsi="Garamond" w:cs="Calibri"/>
          <w:b/>
          <w:bCs/>
        </w:rPr>
      </w:pPr>
      <w:r w:rsidRPr="00C17A6C">
        <w:rPr>
          <w:rFonts w:ascii="Garamond" w:hAnsi="Garamond" w:cs="Calibri"/>
          <w:b/>
          <w:bCs/>
        </w:rPr>
        <w:t>Social Events/ Fundraisers</w:t>
      </w:r>
    </w:p>
    <w:p w:rsidR="006D1228" w:rsidRPr="00C17A6C" w:rsidRDefault="006D1228" w:rsidP="006D1228">
      <w:pPr>
        <w:rPr>
          <w:rFonts w:ascii="Garamond" w:hAnsi="Garamond" w:cs="Calibri"/>
          <w:b/>
          <w:bCs/>
        </w:rPr>
      </w:pPr>
      <w:r w:rsidRPr="00C17A6C">
        <w:rPr>
          <w:rFonts w:ascii="Garamond" w:hAnsi="Garamond" w:cs="Calibri"/>
          <w:b/>
          <w:bCs/>
        </w:rPr>
        <w:tab/>
      </w:r>
    </w:p>
    <w:p w:rsidR="006D1228" w:rsidRPr="00C17A6C" w:rsidRDefault="006D1228" w:rsidP="006D1228">
      <w:pPr>
        <w:ind w:left="720"/>
        <w:rPr>
          <w:rFonts w:ascii="Garamond" w:hAnsi="Garamond" w:cs="Calibri"/>
          <w:bCs/>
        </w:rPr>
      </w:pPr>
      <w:r w:rsidRPr="00C17A6C">
        <w:rPr>
          <w:rFonts w:ascii="Garamond" w:hAnsi="Garamond" w:cs="Calibri"/>
          <w:bCs/>
        </w:rPr>
        <w:t>You may also hold social events or fund raisers with the explicit purpose of raising funds for your general budget. For such events, timing and marketing are key. You should time these to not conflict with midterms/exams and other high activity periods during the semester.</w:t>
      </w:r>
    </w:p>
    <w:p w:rsidR="006D1228" w:rsidRPr="00C17A6C" w:rsidRDefault="006D1228" w:rsidP="006D1228">
      <w:pPr>
        <w:ind w:left="720"/>
        <w:rPr>
          <w:rFonts w:ascii="Garamond" w:hAnsi="Garamond" w:cs="Calibri"/>
          <w:bCs/>
        </w:rPr>
      </w:pPr>
    </w:p>
    <w:p w:rsidR="006D1228" w:rsidRDefault="006D1228" w:rsidP="006D1228">
      <w:pPr>
        <w:ind w:left="720"/>
        <w:rPr>
          <w:rFonts w:ascii="Garamond" w:hAnsi="Garamond" w:cs="Calibri"/>
          <w:b/>
          <w:bCs/>
          <w:i/>
        </w:rPr>
      </w:pPr>
      <w:r w:rsidRPr="00C17A6C">
        <w:rPr>
          <w:rFonts w:ascii="Garamond" w:hAnsi="Garamond" w:cs="Calibri"/>
          <w:bCs/>
        </w:rPr>
        <w:t xml:space="preserve">You should start advertising your event at least two weeks before it is held. Advertise in as many of the listservs as possible. Create a theme for your event to generate interest.  Use social media to </w:t>
      </w:r>
      <w:r>
        <w:rPr>
          <w:rFonts w:ascii="Garamond" w:hAnsi="Garamond" w:cs="Calibri"/>
          <w:bCs/>
        </w:rPr>
        <w:t>promote</w:t>
      </w:r>
      <w:r w:rsidRPr="00C17A6C">
        <w:rPr>
          <w:rFonts w:ascii="Garamond" w:hAnsi="Garamond" w:cs="Calibri"/>
          <w:bCs/>
        </w:rPr>
        <w:t xml:space="preserve"> your event. Change your profile </w:t>
      </w:r>
      <w:r>
        <w:rPr>
          <w:rFonts w:ascii="Garamond" w:hAnsi="Garamond" w:cs="Calibri"/>
          <w:bCs/>
        </w:rPr>
        <w:t xml:space="preserve">picture to an ad for the </w:t>
      </w:r>
      <w:proofErr w:type="gramStart"/>
      <w:r>
        <w:rPr>
          <w:rFonts w:ascii="Garamond" w:hAnsi="Garamond" w:cs="Calibri"/>
          <w:bCs/>
        </w:rPr>
        <w:t>event, and</w:t>
      </w:r>
      <w:proofErr w:type="gramEnd"/>
      <w:r>
        <w:rPr>
          <w:rFonts w:ascii="Garamond" w:hAnsi="Garamond" w:cs="Calibri"/>
          <w:bCs/>
        </w:rPr>
        <w:t xml:space="preserve"> </w:t>
      </w:r>
      <w:r w:rsidRPr="00C17A6C">
        <w:rPr>
          <w:rFonts w:ascii="Garamond" w:hAnsi="Garamond" w:cs="Calibri"/>
          <w:bCs/>
        </w:rPr>
        <w:t>ask other peo</w:t>
      </w:r>
      <w:r>
        <w:rPr>
          <w:rFonts w:ascii="Garamond" w:hAnsi="Garamond" w:cs="Calibri"/>
          <w:bCs/>
        </w:rPr>
        <w:t>ple to do the same.</w:t>
      </w:r>
    </w:p>
    <w:p w:rsidR="006D1228" w:rsidRDefault="006D1228" w:rsidP="006D1228">
      <w:pPr>
        <w:ind w:left="720"/>
        <w:rPr>
          <w:rFonts w:ascii="Garamond" w:hAnsi="Garamond" w:cs="Calibri"/>
          <w:b/>
          <w:bCs/>
          <w:i/>
        </w:rPr>
      </w:pPr>
    </w:p>
    <w:p w:rsidR="006D1228" w:rsidRDefault="006D1228" w:rsidP="006D1228">
      <w:pPr>
        <w:ind w:left="720"/>
        <w:rPr>
          <w:rFonts w:ascii="Garamond" w:hAnsi="Garamond" w:cs="Calibri"/>
          <w:bCs/>
        </w:rPr>
      </w:pPr>
      <w:r w:rsidRPr="0028668E">
        <w:rPr>
          <w:rFonts w:ascii="Garamond" w:hAnsi="Garamond" w:cs="Calibri"/>
          <w:b/>
          <w:bCs/>
          <w:i/>
        </w:rPr>
        <w:lastRenderedPageBreak/>
        <w:t>Your expenses for these events should be limited to a minimum</w:t>
      </w:r>
      <w:r>
        <w:rPr>
          <w:rFonts w:ascii="Garamond" w:hAnsi="Garamond" w:cs="Calibri"/>
          <w:b/>
          <w:bCs/>
          <w:i/>
        </w:rPr>
        <w:t xml:space="preserve"> and approved in your budget</w:t>
      </w:r>
      <w:r w:rsidRPr="0028668E">
        <w:rPr>
          <w:rFonts w:ascii="Garamond" w:hAnsi="Garamond" w:cs="Calibri"/>
          <w:b/>
          <w:bCs/>
          <w:i/>
        </w:rPr>
        <w:t>.</w:t>
      </w:r>
      <w:r w:rsidRPr="00C17A6C">
        <w:rPr>
          <w:rFonts w:ascii="Garamond" w:hAnsi="Garamond" w:cs="Calibri"/>
          <w:bCs/>
        </w:rPr>
        <w:t xml:space="preserve"> You may want to spend on decorations but other than that you should not incur any heavy costs.</w:t>
      </w:r>
    </w:p>
    <w:p w:rsidR="006D1228" w:rsidRDefault="006D1228" w:rsidP="006D1228">
      <w:pPr>
        <w:ind w:left="720"/>
        <w:rPr>
          <w:rFonts w:ascii="Garamond" w:hAnsi="Garamond" w:cs="Calibri"/>
          <w:bCs/>
        </w:rPr>
      </w:pPr>
    </w:p>
    <w:p w:rsidR="006D1228" w:rsidRDefault="006D1228" w:rsidP="006D1228">
      <w:pPr>
        <w:ind w:left="720"/>
        <w:rPr>
          <w:rFonts w:ascii="Garamond" w:hAnsi="Garamond" w:cs="Calibri"/>
          <w:bCs/>
        </w:rPr>
      </w:pPr>
      <w:r w:rsidRPr="00C17A6C">
        <w:rPr>
          <w:rFonts w:ascii="Garamond" w:hAnsi="Garamond" w:cs="Calibri"/>
          <w:bCs/>
        </w:rPr>
        <w:t>Revenue from these events is usually generated through ticket sales at the door. You should also hold ticket sales throughout the week leading up to the even</w:t>
      </w:r>
      <w:r>
        <w:rPr>
          <w:rFonts w:ascii="Garamond" w:hAnsi="Garamond" w:cs="Calibri"/>
          <w:bCs/>
        </w:rPr>
        <w:t xml:space="preserve">t. The earlier you sell tickets, </w:t>
      </w:r>
      <w:r w:rsidRPr="00C17A6C">
        <w:rPr>
          <w:rFonts w:ascii="Garamond" w:hAnsi="Garamond" w:cs="Calibri"/>
          <w:bCs/>
        </w:rPr>
        <w:t>the more confidently you can project your revenues.</w:t>
      </w:r>
    </w:p>
    <w:p w:rsidR="006D1228" w:rsidRDefault="006D1228" w:rsidP="006D1228">
      <w:pPr>
        <w:ind w:left="720"/>
        <w:rPr>
          <w:rFonts w:ascii="Garamond" w:hAnsi="Garamond" w:cs="Calibri"/>
          <w:bCs/>
        </w:rPr>
      </w:pPr>
    </w:p>
    <w:p w:rsidR="006D1228" w:rsidRDefault="006D1228" w:rsidP="006D1228">
      <w:pPr>
        <w:ind w:left="720"/>
        <w:rPr>
          <w:rFonts w:ascii="Garamond" w:hAnsi="Garamond" w:cs="Calibri"/>
          <w:bCs/>
        </w:rPr>
      </w:pPr>
      <w:r>
        <w:rPr>
          <w:rFonts w:ascii="Garamond" w:hAnsi="Garamond" w:cs="Calibri"/>
          <w:bCs/>
        </w:rPr>
        <w:t xml:space="preserve">Collect the cash from these sales into envelopes and label them by day. After the event, bring them in and indicate which General ledger Account the revenue for your fundraising event should be allocated to.  </w:t>
      </w:r>
    </w:p>
    <w:p w:rsidR="006D1228" w:rsidRDefault="006D1228" w:rsidP="006D1228">
      <w:pPr>
        <w:rPr>
          <w:rFonts w:ascii="Garamond" w:hAnsi="Garamond" w:cs="Calibri"/>
          <w:bCs/>
        </w:rPr>
      </w:pPr>
    </w:p>
    <w:p w:rsidR="006D1228" w:rsidRDefault="006D1228" w:rsidP="006D1228">
      <w:pPr>
        <w:rPr>
          <w:rFonts w:ascii="Garamond" w:hAnsi="Garamond"/>
        </w:rPr>
      </w:pPr>
    </w:p>
    <w:p w:rsidR="006D1228" w:rsidRDefault="006D1228" w:rsidP="006D1228">
      <w:pPr>
        <w:rPr>
          <w:rFonts w:ascii="Garamond" w:hAnsi="Garamond"/>
        </w:rPr>
      </w:pPr>
    </w:p>
    <w:p w:rsidR="006D1228" w:rsidRPr="00F9251D" w:rsidRDefault="006D1228" w:rsidP="006D1228">
      <w:pPr>
        <w:shd w:val="clear" w:color="auto" w:fill="B8CCE4"/>
        <w:spacing w:line="276" w:lineRule="auto"/>
        <w:rPr>
          <w:rFonts w:ascii="Garamond" w:hAnsi="Garamond"/>
          <w:b/>
          <w:bCs/>
          <w:sz w:val="32"/>
          <w:szCs w:val="32"/>
        </w:rPr>
      </w:pPr>
      <w:r w:rsidRPr="00F9251D">
        <w:rPr>
          <w:rFonts w:ascii="Garamond" w:hAnsi="Garamond"/>
          <w:b/>
          <w:sz w:val="32"/>
          <w:szCs w:val="32"/>
        </w:rPr>
        <w:t>Appendices</w:t>
      </w:r>
    </w:p>
    <w:p w:rsidR="006D1228" w:rsidRDefault="006D1228" w:rsidP="006D1228">
      <w:pPr>
        <w:rPr>
          <w:rFonts w:ascii="Garamond" w:hAnsi="Garamond"/>
        </w:rPr>
      </w:pPr>
    </w:p>
    <w:p w:rsidR="006D1228" w:rsidRDefault="006D1228" w:rsidP="008C35FD">
      <w:pPr>
        <w:pStyle w:val="ListParagraph"/>
        <w:numPr>
          <w:ilvl w:val="0"/>
          <w:numId w:val="11"/>
        </w:numPr>
        <w:rPr>
          <w:rFonts w:ascii="Garamond" w:hAnsi="Garamond"/>
          <w:b/>
        </w:rPr>
      </w:pPr>
      <w:r w:rsidRPr="00904DE0">
        <w:rPr>
          <w:rFonts w:ascii="Garamond" w:hAnsi="Garamond"/>
          <w:b/>
        </w:rPr>
        <w:t>Cheque Requisition Form</w:t>
      </w:r>
      <w:r>
        <w:rPr>
          <w:rFonts w:ascii="Garamond" w:hAnsi="Garamond"/>
          <w:b/>
        </w:rPr>
        <w:t xml:space="preserve"> </w:t>
      </w:r>
    </w:p>
    <w:p w:rsidR="006D1228" w:rsidRPr="00904DE0" w:rsidRDefault="006D1228" w:rsidP="006D1228">
      <w:pPr>
        <w:pStyle w:val="ListParagraph"/>
        <w:ind w:left="1440"/>
        <w:rPr>
          <w:rFonts w:ascii="Garamond" w:hAnsi="Garamond"/>
          <w:b/>
        </w:rPr>
      </w:pPr>
    </w:p>
    <w:p w:rsidR="006D1228" w:rsidRDefault="006D1228" w:rsidP="008C35FD">
      <w:pPr>
        <w:pStyle w:val="ListParagraph"/>
        <w:numPr>
          <w:ilvl w:val="0"/>
          <w:numId w:val="11"/>
        </w:numPr>
        <w:rPr>
          <w:rFonts w:ascii="Garamond" w:hAnsi="Garamond"/>
          <w:b/>
        </w:rPr>
      </w:pPr>
      <w:r>
        <w:rPr>
          <w:rFonts w:ascii="Garamond" w:hAnsi="Garamond"/>
          <w:b/>
        </w:rPr>
        <w:t xml:space="preserve">Sample Application for the Journal Fund </w:t>
      </w:r>
    </w:p>
    <w:p w:rsidR="006D1228" w:rsidRPr="004778E5" w:rsidRDefault="006D1228" w:rsidP="006D1228">
      <w:pPr>
        <w:rPr>
          <w:rFonts w:ascii="Garamond" w:hAnsi="Garamond"/>
          <w:b/>
        </w:rPr>
      </w:pPr>
    </w:p>
    <w:p w:rsidR="006D1228" w:rsidRDefault="006D1228" w:rsidP="008C35FD">
      <w:pPr>
        <w:pStyle w:val="ListParagraph"/>
        <w:numPr>
          <w:ilvl w:val="0"/>
          <w:numId w:val="11"/>
        </w:numPr>
        <w:rPr>
          <w:rFonts w:ascii="Garamond" w:hAnsi="Garamond"/>
          <w:b/>
        </w:rPr>
      </w:pPr>
      <w:r>
        <w:rPr>
          <w:rFonts w:ascii="Garamond" w:hAnsi="Garamond"/>
          <w:b/>
        </w:rPr>
        <w:t xml:space="preserve">Sample Application for the Special Projects Fund </w:t>
      </w:r>
    </w:p>
    <w:p w:rsidR="006D1228" w:rsidRPr="004778E5" w:rsidRDefault="006D1228" w:rsidP="006D1228">
      <w:pPr>
        <w:rPr>
          <w:rFonts w:ascii="Garamond" w:hAnsi="Garamond"/>
          <w:b/>
        </w:rPr>
      </w:pPr>
    </w:p>
    <w:p w:rsidR="006D1228" w:rsidRDefault="006D1228" w:rsidP="008C35FD">
      <w:pPr>
        <w:pStyle w:val="ListParagraph"/>
        <w:numPr>
          <w:ilvl w:val="0"/>
          <w:numId w:val="11"/>
        </w:numPr>
        <w:rPr>
          <w:rFonts w:ascii="Garamond" w:hAnsi="Garamond"/>
          <w:b/>
        </w:rPr>
      </w:pPr>
      <w:r>
        <w:rPr>
          <w:rFonts w:ascii="Garamond" w:hAnsi="Garamond"/>
          <w:b/>
        </w:rPr>
        <w:t xml:space="preserve">Sample Budget: Special Projects Fund </w:t>
      </w:r>
    </w:p>
    <w:p w:rsidR="006D1228" w:rsidRPr="004778E5" w:rsidRDefault="006D1228" w:rsidP="006D1228">
      <w:pPr>
        <w:rPr>
          <w:rFonts w:ascii="Garamond" w:hAnsi="Garamond"/>
          <w:b/>
        </w:rPr>
      </w:pPr>
    </w:p>
    <w:p w:rsidR="006D1228" w:rsidRDefault="006D1228" w:rsidP="008C35FD">
      <w:pPr>
        <w:pStyle w:val="ListParagraph"/>
        <w:numPr>
          <w:ilvl w:val="0"/>
          <w:numId w:val="11"/>
        </w:numPr>
        <w:rPr>
          <w:rFonts w:ascii="Garamond" w:hAnsi="Garamond"/>
          <w:b/>
        </w:rPr>
      </w:pPr>
      <w:r>
        <w:rPr>
          <w:rFonts w:ascii="Garamond" w:hAnsi="Garamond"/>
          <w:b/>
        </w:rPr>
        <w:t xml:space="preserve">Sample Application for the Supplementary Departmental Fund </w:t>
      </w:r>
    </w:p>
    <w:p w:rsidR="006D1228" w:rsidRPr="004778E5" w:rsidRDefault="006D1228" w:rsidP="006D1228">
      <w:pPr>
        <w:rPr>
          <w:rFonts w:ascii="Garamond" w:hAnsi="Garamond"/>
          <w:b/>
        </w:rPr>
      </w:pPr>
    </w:p>
    <w:p w:rsidR="006D1228" w:rsidRDefault="006D1228" w:rsidP="008C35FD">
      <w:pPr>
        <w:pStyle w:val="ListParagraph"/>
        <w:numPr>
          <w:ilvl w:val="0"/>
          <w:numId w:val="11"/>
        </w:numPr>
        <w:rPr>
          <w:rFonts w:ascii="Garamond" w:hAnsi="Garamond"/>
          <w:b/>
        </w:rPr>
      </w:pPr>
      <w:r>
        <w:rPr>
          <w:rFonts w:ascii="Garamond" w:hAnsi="Garamond"/>
          <w:b/>
        </w:rPr>
        <w:t xml:space="preserve">Sample Budget: Supplementary Departmental Fund </w:t>
      </w:r>
    </w:p>
    <w:p w:rsidR="006D1228" w:rsidRPr="00D46429" w:rsidRDefault="006D1228" w:rsidP="006D1228">
      <w:pPr>
        <w:rPr>
          <w:rFonts w:ascii="Garamond" w:hAnsi="Garamond"/>
          <w:b/>
        </w:rPr>
      </w:pPr>
    </w:p>
    <w:p w:rsidR="006D1228" w:rsidRDefault="006D1228" w:rsidP="006D1228">
      <w:pPr>
        <w:rPr>
          <w:rFonts w:ascii="Garamond" w:hAnsi="Garamond"/>
        </w:rPr>
      </w:pPr>
    </w:p>
    <w:p w:rsidR="006D1228" w:rsidRPr="008A5696" w:rsidRDefault="006D1228" w:rsidP="006D1228">
      <w:pPr>
        <w:jc w:val="center"/>
        <w:rPr>
          <w:rFonts w:ascii="Arial" w:hAnsi="Arial" w:cs="Arial"/>
          <w:b/>
          <w:bCs/>
          <w:sz w:val="28"/>
          <w:szCs w:val="28"/>
          <w:u w:val="single"/>
        </w:rPr>
      </w:pPr>
      <w:r w:rsidRPr="008A5696">
        <w:rPr>
          <w:rFonts w:ascii="Arial" w:hAnsi="Arial" w:cs="Arial"/>
          <w:b/>
          <w:bCs/>
          <w:sz w:val="28"/>
          <w:szCs w:val="28"/>
          <w:u w:val="single"/>
        </w:rPr>
        <w:t xml:space="preserve">CHEQUE REQUISITION </w:t>
      </w:r>
      <w:r>
        <w:rPr>
          <w:rFonts w:ascii="Arial" w:hAnsi="Arial" w:cs="Arial"/>
          <w:b/>
          <w:bCs/>
          <w:sz w:val="28"/>
          <w:szCs w:val="28"/>
          <w:u w:val="single"/>
        </w:rPr>
        <w:t>REQUEST</w:t>
      </w:r>
      <w:r w:rsidRPr="008A5696">
        <w:rPr>
          <w:rFonts w:ascii="Arial" w:hAnsi="Arial" w:cs="Arial"/>
          <w:b/>
          <w:bCs/>
          <w:sz w:val="28"/>
          <w:szCs w:val="28"/>
          <w:u w:val="single"/>
        </w:rPr>
        <w:t xml:space="preserve"> </w:t>
      </w:r>
    </w:p>
    <w:p w:rsidR="006D1228" w:rsidRDefault="006D1228" w:rsidP="006D1228">
      <w:pPr>
        <w:jc w:val="center"/>
        <w:rPr>
          <w:rFonts w:ascii="Arial" w:hAnsi="Arial" w:cs="Arial"/>
          <w:b/>
          <w:color w:val="FF0000"/>
        </w:rPr>
      </w:pPr>
    </w:p>
    <w:p w:rsidR="006D1228" w:rsidRDefault="006D1228" w:rsidP="006D1228">
      <w:pPr>
        <w:jc w:val="center"/>
        <w:rPr>
          <w:b/>
          <w:bCs/>
          <w:sz w:val="28"/>
          <w:szCs w:val="28"/>
        </w:rPr>
      </w:pPr>
      <w:r>
        <w:rPr>
          <w:rFonts w:ascii="Garamond" w:hAnsi="Garamond" w:cs="Calibri"/>
          <w:b/>
          <w:bCs/>
        </w:rPr>
        <w:t>(</w:t>
      </w:r>
      <w:proofErr w:type="spellStart"/>
      <w:r>
        <w:rPr>
          <w:rFonts w:ascii="Garamond" w:hAnsi="Garamond" w:cs="Calibri"/>
          <w:b/>
          <w:bCs/>
        </w:rPr>
        <w:t>Schedulued</w:t>
      </w:r>
      <w:proofErr w:type="spellEnd"/>
      <w:r>
        <w:rPr>
          <w:rFonts w:ascii="Garamond" w:hAnsi="Garamond" w:cs="Calibri"/>
          <w:b/>
          <w:bCs/>
        </w:rPr>
        <w:t xml:space="preserve"> Section Completion Date – September 17, 2019) </w:t>
      </w:r>
    </w:p>
    <w:p w:rsidR="006D1228" w:rsidRDefault="006D1228" w:rsidP="006D1228">
      <w:pPr>
        <w:jc w:val="center"/>
        <w:rPr>
          <w:b/>
          <w:bCs/>
          <w:sz w:val="28"/>
          <w:szCs w:val="28"/>
        </w:rPr>
      </w:pPr>
    </w:p>
    <w:p w:rsidR="006D1228" w:rsidRPr="003944C1" w:rsidRDefault="006D1228" w:rsidP="006D1228">
      <w:pPr>
        <w:jc w:val="center"/>
        <w:rPr>
          <w:b/>
          <w:bCs/>
          <w:sz w:val="28"/>
          <w:szCs w:val="28"/>
        </w:rPr>
      </w:pPr>
      <w:r w:rsidRPr="003944C1">
        <w:rPr>
          <w:b/>
          <w:bCs/>
          <w:sz w:val="28"/>
          <w:szCs w:val="28"/>
        </w:rPr>
        <w:t>Application for Journal Funding</w:t>
      </w:r>
    </w:p>
    <w:p w:rsidR="006D1228" w:rsidRDefault="006D1228" w:rsidP="006D1228"/>
    <w:p w:rsidR="006D1228" w:rsidRPr="00625146" w:rsidRDefault="006D1228" w:rsidP="006D1228">
      <w:pPr>
        <w:rPr>
          <w:b/>
          <w:bCs/>
          <w:sz w:val="22"/>
          <w:szCs w:val="22"/>
        </w:rPr>
      </w:pPr>
      <w:r w:rsidRPr="00625146">
        <w:rPr>
          <w:b/>
          <w:bCs/>
          <w:sz w:val="22"/>
          <w:szCs w:val="22"/>
        </w:rPr>
        <w:t xml:space="preserve">Please note that for an application to be considered a clearly written detailed budget of the journal must be attached in </w:t>
      </w:r>
      <w:r w:rsidRPr="00625146">
        <w:rPr>
          <w:b/>
          <w:bCs/>
          <w:i/>
          <w:iCs/>
          <w:sz w:val="22"/>
          <w:szCs w:val="22"/>
        </w:rPr>
        <w:t xml:space="preserve">AUSB </w:t>
      </w:r>
      <w:r w:rsidRPr="00625146">
        <w:rPr>
          <w:b/>
          <w:bCs/>
          <w:sz w:val="22"/>
          <w:szCs w:val="22"/>
        </w:rPr>
        <w:t xml:space="preserve">format.  Completed applications are </w:t>
      </w:r>
      <w:r>
        <w:rPr>
          <w:b/>
          <w:bCs/>
          <w:sz w:val="22"/>
          <w:szCs w:val="22"/>
        </w:rPr>
        <w:t xml:space="preserve">to be sent to </w:t>
      </w:r>
      <w:r w:rsidRPr="00625146">
        <w:rPr>
          <w:b/>
          <w:bCs/>
          <w:sz w:val="22"/>
          <w:szCs w:val="22"/>
        </w:rPr>
        <w:t xml:space="preserve">finance@ausmcgill.com. Please </w:t>
      </w:r>
      <w:r w:rsidRPr="00593345">
        <w:rPr>
          <w:b/>
          <w:bCs/>
          <w:color w:val="FF0000"/>
          <w:sz w:val="22"/>
          <w:szCs w:val="22"/>
        </w:rPr>
        <w:t>do not</w:t>
      </w:r>
      <w:r w:rsidRPr="00625146">
        <w:rPr>
          <w:b/>
          <w:bCs/>
          <w:sz w:val="22"/>
          <w:szCs w:val="22"/>
        </w:rPr>
        <w:t xml:space="preserve"> drop off any hard copies in the AUS office. </w:t>
      </w:r>
    </w:p>
    <w:p w:rsidR="006D1228" w:rsidRDefault="006D1228" w:rsidP="006D1228"/>
    <w:p w:rsidR="006D1228" w:rsidRDefault="006D1228" w:rsidP="006D1228">
      <w:r>
        <w:t xml:space="preserve">Date: </w:t>
      </w:r>
      <w:r w:rsidRPr="003D7220">
        <w:rPr>
          <w:b/>
        </w:rPr>
        <w:t>February 5, 2012</w:t>
      </w:r>
    </w:p>
    <w:p w:rsidR="006D1228" w:rsidRDefault="006D1228" w:rsidP="006D1228">
      <w:r>
        <w:t xml:space="preserve">Journal Name: </w:t>
      </w:r>
      <w:proofErr w:type="spellStart"/>
      <w:r w:rsidRPr="003D7220">
        <w:rPr>
          <w:b/>
        </w:rPr>
        <w:t>Vielfal</w:t>
      </w:r>
      <w:r>
        <w:t>t</w:t>
      </w:r>
      <w:proofErr w:type="spellEnd"/>
    </w:p>
    <w:p w:rsidR="006D1228" w:rsidRDefault="006D1228" w:rsidP="006D1228">
      <w:r>
        <w:t xml:space="preserve">Contact Name / Position: </w:t>
      </w:r>
      <w:r>
        <w:rPr>
          <w:b/>
        </w:rPr>
        <w:t>Sheryl Crow</w:t>
      </w:r>
      <w:r w:rsidRPr="003D7220">
        <w:rPr>
          <w:b/>
        </w:rPr>
        <w:t xml:space="preserve"> / Coordinating Editor</w:t>
      </w:r>
    </w:p>
    <w:p w:rsidR="006D1228" w:rsidRDefault="006D1228" w:rsidP="006D1228">
      <w:r>
        <w:t xml:space="preserve">Email Address: </w:t>
      </w:r>
      <w:r>
        <w:rPr>
          <w:b/>
        </w:rPr>
        <w:t>Sheryl.crow@mail.mcgill.ca</w:t>
      </w:r>
    </w:p>
    <w:p w:rsidR="006D1228" w:rsidRDefault="006D1228" w:rsidP="006D1228">
      <w:r>
        <w:t>Phone Number: (514) 666-6666</w:t>
      </w:r>
    </w:p>
    <w:p w:rsidR="006D1228" w:rsidRDefault="006D1228" w:rsidP="006D1228">
      <w:r>
        <w:t>Account Info (</w:t>
      </w:r>
      <w:r w:rsidRPr="00593345">
        <w:rPr>
          <w:i/>
        </w:rPr>
        <w:t>please check one</w:t>
      </w:r>
      <w:r>
        <w:t>):</w:t>
      </w:r>
    </w:p>
    <w:p w:rsidR="006D1228" w:rsidRPr="008853A1" w:rsidRDefault="006D1228" w:rsidP="008C35FD">
      <w:pPr>
        <w:numPr>
          <w:ilvl w:val="0"/>
          <w:numId w:val="12"/>
        </w:numPr>
        <w:rPr>
          <w:sz w:val="36"/>
          <w:szCs w:val="36"/>
        </w:rPr>
      </w:pPr>
      <w:r>
        <w:t>AUS Internal</w:t>
      </w:r>
      <w:r>
        <w:rPr>
          <w:sz w:val="36"/>
          <w:szCs w:val="36"/>
        </w:rPr>
        <w:tab/>
      </w:r>
      <w:r w:rsidRPr="008853A1">
        <w:rPr>
          <w:sz w:val="36"/>
          <w:szCs w:val="36"/>
        </w:rPr>
        <w:t>□</w:t>
      </w:r>
      <w:r>
        <w:rPr>
          <w:sz w:val="36"/>
          <w:szCs w:val="36"/>
        </w:rPr>
        <w:t xml:space="preserve"> </w:t>
      </w:r>
      <w:r w:rsidRPr="00F46A85">
        <w:t xml:space="preserve">Externalized </w:t>
      </w:r>
      <w:r>
        <w:t xml:space="preserve">Department   </w:t>
      </w:r>
      <w:r w:rsidRPr="008853A1">
        <w:rPr>
          <w:sz w:val="36"/>
          <w:szCs w:val="36"/>
        </w:rPr>
        <w:t>□</w:t>
      </w:r>
      <w:r>
        <w:t xml:space="preserve"> SSMU</w:t>
      </w:r>
      <w:r>
        <w:rPr>
          <w:sz w:val="36"/>
          <w:szCs w:val="36"/>
        </w:rPr>
        <w:t xml:space="preserve"> </w:t>
      </w:r>
      <w:r>
        <w:rPr>
          <w:sz w:val="36"/>
          <w:szCs w:val="36"/>
        </w:rPr>
        <w:tab/>
      </w:r>
      <w:r w:rsidRPr="008853A1">
        <w:rPr>
          <w:sz w:val="36"/>
          <w:szCs w:val="36"/>
        </w:rPr>
        <w:t>□</w:t>
      </w:r>
      <w:r>
        <w:rPr>
          <w:sz w:val="36"/>
          <w:szCs w:val="36"/>
        </w:rPr>
        <w:t xml:space="preserve"> </w:t>
      </w:r>
      <w:r>
        <w:t>Not sure</w:t>
      </w:r>
    </w:p>
    <w:p w:rsidR="006D1228" w:rsidRDefault="006D1228" w:rsidP="006D1228"/>
    <w:p w:rsidR="006D1228" w:rsidRDefault="006D1228" w:rsidP="006D1228">
      <w:r>
        <w:t xml:space="preserve">Amount of Funding Requested: </w:t>
      </w:r>
      <w:r w:rsidRPr="003D7220">
        <w:rPr>
          <w:b/>
        </w:rPr>
        <w:t>$638</w:t>
      </w:r>
    </w:p>
    <w:p w:rsidR="006D1228" w:rsidRDefault="006D1228" w:rsidP="006D1228"/>
    <w:p w:rsidR="006D1228" w:rsidRDefault="006D1228" w:rsidP="006D1228">
      <w:r>
        <w:t xml:space="preserve">Please provide a brief description of your journal: </w:t>
      </w:r>
    </w:p>
    <w:p w:rsidR="006D1228" w:rsidRDefault="006D1228" w:rsidP="006D1228"/>
    <w:p w:rsidR="006D1228" w:rsidRPr="003D7220" w:rsidRDefault="006D1228" w:rsidP="006D1228">
      <w:pPr>
        <w:rPr>
          <w:b/>
        </w:rPr>
      </w:pPr>
      <w:proofErr w:type="spellStart"/>
      <w:r>
        <w:rPr>
          <w:b/>
        </w:rPr>
        <w:t>Vielfalt</w:t>
      </w:r>
      <w:proofErr w:type="spellEnd"/>
      <w:r>
        <w:rPr>
          <w:b/>
        </w:rPr>
        <w:t xml:space="preserve"> is an interdisciplinary journal based in the German Studies department that accepts work from all over the Arts Faculty and university, </w:t>
      </w:r>
      <w:proofErr w:type="gramStart"/>
      <w:r>
        <w:rPr>
          <w:b/>
        </w:rPr>
        <w:t>and also</w:t>
      </w:r>
      <w:proofErr w:type="gramEnd"/>
      <w:r>
        <w:rPr>
          <w:b/>
        </w:rPr>
        <w:t xml:space="preserve"> publishes translations, fiction, visual artwork, interviews, and work written by professors. Our content focuses on the politics, culture, science, and language of Germany and German-speaking countries and social and political groups. We are the first department within Language, Literatures, and Cultures (LLC) to have published a </w:t>
      </w:r>
      <w:proofErr w:type="gramStart"/>
      <w:r>
        <w:rPr>
          <w:b/>
        </w:rPr>
        <w:t>journal, and</w:t>
      </w:r>
      <w:proofErr w:type="gramEnd"/>
      <w:r>
        <w:rPr>
          <w:b/>
        </w:rPr>
        <w:t xml:space="preserve"> began last year. </w:t>
      </w:r>
    </w:p>
    <w:p w:rsidR="006D1228" w:rsidRDefault="006D1228" w:rsidP="006D1228"/>
    <w:p w:rsidR="006D1228" w:rsidRDefault="006D1228" w:rsidP="006D1228">
      <w:r>
        <w:t xml:space="preserve">Please describe your target audience and where the journal is to be distributed: </w:t>
      </w:r>
    </w:p>
    <w:p w:rsidR="006D1228" w:rsidRDefault="006D1228" w:rsidP="006D1228"/>
    <w:p w:rsidR="006D1228" w:rsidRPr="00FB0262" w:rsidRDefault="006D1228" w:rsidP="006D1228">
      <w:pPr>
        <w:rPr>
          <w:b/>
        </w:rPr>
      </w:pPr>
      <w:r>
        <w:rPr>
          <w:b/>
        </w:rPr>
        <w:t xml:space="preserve">With almost all members of the editorial staffs as German Studies program students, our first audience is fellow students, professors, and staff within the department (and LLC as a whole), offering a product produced by German students on content relevant to German Studies. Yet considering our content is from all over the faculty, our other audience is students throughout Arts interested in fields and objects of study represented by German Studies as a discipline. </w:t>
      </w:r>
    </w:p>
    <w:p w:rsidR="006D1228" w:rsidRDefault="006D1228" w:rsidP="006D1228"/>
    <w:p w:rsidR="006D1228" w:rsidRDefault="006D1228" w:rsidP="006D1228">
      <w:r>
        <w:t>Please list the other sources of funding you have applied for:</w:t>
      </w:r>
    </w:p>
    <w:p w:rsidR="006D1228" w:rsidRDefault="006D1228" w:rsidP="006D1228"/>
    <w:p w:rsidR="006D1228" w:rsidRPr="00FB0262" w:rsidRDefault="006D1228" w:rsidP="006D1228">
      <w:r>
        <w:t xml:space="preserve"> </w:t>
      </w:r>
      <w:r>
        <w:rPr>
          <w:b/>
        </w:rPr>
        <w:t xml:space="preserve">We are receiving funding from the German Students' Association and our own </w:t>
      </w:r>
      <w:proofErr w:type="gramStart"/>
      <w:r>
        <w:rPr>
          <w:b/>
        </w:rPr>
        <w:t>fundraising, and</w:t>
      </w:r>
      <w:proofErr w:type="gramEnd"/>
      <w:r>
        <w:rPr>
          <w:b/>
        </w:rPr>
        <w:t xml:space="preserve"> will be applying to for support from the Fine Arts Council. </w:t>
      </w:r>
    </w:p>
    <w:p w:rsidR="006D1228" w:rsidRDefault="006D1228" w:rsidP="006D1228">
      <w:r>
        <w:t xml:space="preserve"> </w:t>
      </w:r>
    </w:p>
    <w:p w:rsidR="006D1228" w:rsidRDefault="006D1228" w:rsidP="006D1228">
      <w:r>
        <w:t xml:space="preserve">How many copies do you intend to publish? </w:t>
      </w:r>
    </w:p>
    <w:p w:rsidR="006D1228" w:rsidRDefault="006D1228" w:rsidP="006D1228"/>
    <w:p w:rsidR="006D1228" w:rsidRDefault="006D1228" w:rsidP="006D1228">
      <w:r w:rsidRPr="00FB33EE">
        <w:rPr>
          <w:b/>
        </w:rPr>
        <w:t>100 copies.</w:t>
      </w:r>
    </w:p>
    <w:p w:rsidR="006D1228" w:rsidRDefault="006D1228" w:rsidP="006D1228"/>
    <w:p w:rsidR="006D1228" w:rsidRDefault="006D1228" w:rsidP="006D1228">
      <w:r>
        <w:t xml:space="preserve">When do you expect to publish? </w:t>
      </w:r>
    </w:p>
    <w:p w:rsidR="006D1228" w:rsidRDefault="006D1228" w:rsidP="006D1228"/>
    <w:p w:rsidR="006D1228" w:rsidRPr="00362407" w:rsidRDefault="006D1228" w:rsidP="006D1228">
      <w:pPr>
        <w:rPr>
          <w:b/>
        </w:rPr>
      </w:pPr>
      <w:r>
        <w:rPr>
          <w:b/>
        </w:rPr>
        <w:t>We plan to publish in mid-March, with a formal launch on March 29.</w:t>
      </w:r>
    </w:p>
    <w:p w:rsidR="006D1228" w:rsidRDefault="006D1228" w:rsidP="006D1228">
      <w:r>
        <w:t xml:space="preserve">Who are you accepting submissions from? </w:t>
      </w:r>
    </w:p>
    <w:p w:rsidR="006D1228" w:rsidRDefault="006D1228" w:rsidP="006D1228"/>
    <w:p w:rsidR="006D1228" w:rsidRPr="00FB33EE" w:rsidRDefault="006D1228" w:rsidP="006D1228">
      <w:pPr>
        <w:rPr>
          <w:b/>
        </w:rPr>
      </w:pPr>
      <w:r>
        <w:rPr>
          <w:b/>
        </w:rPr>
        <w:t xml:space="preserve">We accept work from any current McGill student, or those who have recently graduated and written work the year before. We publish one work from a professor in the department or studying related content each issue. </w:t>
      </w:r>
    </w:p>
    <w:p w:rsidR="006D1228" w:rsidRDefault="006D1228" w:rsidP="006D1228">
      <w:r>
        <w:t xml:space="preserve"> </w:t>
      </w:r>
    </w:p>
    <w:p w:rsidR="006D1228" w:rsidRDefault="006D1228" w:rsidP="006D1228">
      <w:r>
        <w:t xml:space="preserve">Additional Remarks: </w:t>
      </w:r>
    </w:p>
    <w:p w:rsidR="006D1228" w:rsidRDefault="006D1228" w:rsidP="006D1228"/>
    <w:p w:rsidR="006D1228" w:rsidRPr="00FB33EE" w:rsidRDefault="006D1228" w:rsidP="006D1228">
      <w:pPr>
        <w:rPr>
          <w:b/>
        </w:rPr>
      </w:pPr>
      <w:r>
        <w:rPr>
          <w:b/>
        </w:rPr>
        <w:t xml:space="preserve">We publish with </w:t>
      </w:r>
      <w:proofErr w:type="spellStart"/>
      <w:r>
        <w:rPr>
          <w:b/>
        </w:rPr>
        <w:t>Rubix</w:t>
      </w:r>
      <w:proofErr w:type="spellEnd"/>
      <w:r>
        <w:rPr>
          <w:b/>
        </w:rPr>
        <w:t>, a printing company specializing in post-consumer-recycled and eco-friendly alternatives, located in downtown Montreal (</w:t>
      </w:r>
      <w:hyperlink r:id="rId23" w:history="1">
        <w:r w:rsidRPr="009E77E0">
          <w:rPr>
            <w:rStyle w:val="Hyperlink"/>
            <w:b/>
            <w:i/>
          </w:rPr>
          <w:t>www.rubiks.ca</w:t>
        </w:r>
      </w:hyperlink>
      <w:r w:rsidRPr="00FB33EE">
        <w:rPr>
          <w:b/>
          <w:i/>
        </w:rPr>
        <w:t>)</w:t>
      </w:r>
      <w:r>
        <w:rPr>
          <w:b/>
        </w:rPr>
        <w:t xml:space="preserve">. We also plan to upload the completed journal online via issuu.com, easily accessible through an Internet link. Furthermore, we seek to be as inter-departmental as possible, with work this year from Political Science, Philosophy, History, Cultural Studies, and German Studies </w:t>
      </w:r>
      <w:proofErr w:type="gramStart"/>
      <w:r>
        <w:rPr>
          <w:b/>
        </w:rPr>
        <w:t>and also</w:t>
      </w:r>
      <w:proofErr w:type="gramEnd"/>
      <w:r>
        <w:rPr>
          <w:b/>
        </w:rPr>
        <w:t xml:space="preserve"> </w:t>
      </w:r>
      <w:r>
        <w:rPr>
          <w:b/>
        </w:rPr>
        <w:lastRenderedPageBreak/>
        <w:t xml:space="preserve">an interview with a professor from Philosophy. We also seek to showcase artistic talents of Arts students by featuring photography, comics, fiction, and collage.  </w:t>
      </w:r>
    </w:p>
    <w:p w:rsidR="006D1228" w:rsidRDefault="006D1228" w:rsidP="006D1228">
      <w:pPr>
        <w:ind w:firstLine="720"/>
      </w:pPr>
    </w:p>
    <w:p w:rsidR="006D1228" w:rsidRPr="00BA7DB6" w:rsidRDefault="006D1228" w:rsidP="006D1228">
      <w:pPr>
        <w:ind w:firstLine="720"/>
        <w:rPr>
          <w:sz w:val="20"/>
          <w:szCs w:val="20"/>
        </w:rPr>
      </w:pPr>
      <w:r w:rsidRPr="00BA7DB6">
        <w:rPr>
          <w:sz w:val="20"/>
          <w:szCs w:val="20"/>
        </w:rPr>
        <w:t xml:space="preserve">Please note that the Financial Management Committee reviews all applications and is responsible for the allocation of funds. </w:t>
      </w:r>
      <w:r w:rsidRPr="00BA7DB6">
        <w:rPr>
          <w:b/>
          <w:bCs/>
          <w:sz w:val="20"/>
          <w:szCs w:val="20"/>
        </w:rPr>
        <w:t xml:space="preserve">Once this application is completed you may also choose to pitch your request directly to the FMC at its next meeting. To find out when the FMC meets next, please </w:t>
      </w:r>
      <w:r>
        <w:rPr>
          <w:b/>
          <w:bCs/>
          <w:sz w:val="20"/>
          <w:szCs w:val="20"/>
        </w:rPr>
        <w:t xml:space="preserve">contact </w:t>
      </w:r>
      <w:r w:rsidRPr="00BA7DB6">
        <w:rPr>
          <w:b/>
          <w:bCs/>
          <w:sz w:val="20"/>
          <w:szCs w:val="20"/>
        </w:rPr>
        <w:t xml:space="preserve">the AUS VP Finance. </w:t>
      </w:r>
      <w:r w:rsidRPr="00BA7DB6">
        <w:rPr>
          <w:sz w:val="20"/>
          <w:szCs w:val="20"/>
        </w:rPr>
        <w:t>Money is distributed on a cheque requisition basis only. Applications are accepted on a first come first serve basis and must be neatly handwritten or typed.</w:t>
      </w:r>
    </w:p>
    <w:p w:rsidR="006D1228" w:rsidRDefault="006D1228" w:rsidP="006D1228">
      <w:pPr>
        <w:ind w:firstLine="720"/>
        <w:rPr>
          <w:sz w:val="20"/>
          <w:szCs w:val="20"/>
        </w:rPr>
      </w:pPr>
    </w:p>
    <w:p w:rsidR="006D1228" w:rsidRDefault="006D1228" w:rsidP="006D1228">
      <w:pPr>
        <w:ind w:firstLine="720"/>
        <w:rPr>
          <w:sz w:val="20"/>
          <w:szCs w:val="20"/>
        </w:rPr>
      </w:pPr>
      <w:r w:rsidRPr="00BA7DB6">
        <w:rPr>
          <w:sz w:val="20"/>
          <w:szCs w:val="20"/>
        </w:rPr>
        <w:t xml:space="preserve">If you have any further questions do not hesitate to contact the VP Finance of the AUS, </w:t>
      </w:r>
      <w:r w:rsidRPr="00484911">
        <w:rPr>
          <w:sz w:val="20"/>
          <w:szCs w:val="20"/>
        </w:rPr>
        <w:t>Deepak Punjabi</w:t>
      </w:r>
      <w:r w:rsidRPr="00BA7DB6">
        <w:rPr>
          <w:sz w:val="20"/>
          <w:szCs w:val="20"/>
        </w:rPr>
        <w:t xml:space="preserve">, via email at </w:t>
      </w:r>
      <w:hyperlink r:id="rId24" w:history="1">
        <w:r w:rsidRPr="00644939">
          <w:rPr>
            <w:rStyle w:val="Hyperlink"/>
            <w:sz w:val="20"/>
            <w:szCs w:val="20"/>
          </w:rPr>
          <w:t>finance.aus@mail.mcgill.c</w:t>
        </w:r>
      </w:hyperlink>
      <w:r>
        <w:rPr>
          <w:rStyle w:val="Hyperlink"/>
          <w:sz w:val="20"/>
          <w:szCs w:val="20"/>
        </w:rPr>
        <w:t>a</w:t>
      </w:r>
      <w:r w:rsidRPr="00BA7DB6">
        <w:rPr>
          <w:sz w:val="20"/>
          <w:szCs w:val="20"/>
        </w:rPr>
        <w:t>.</w:t>
      </w:r>
    </w:p>
    <w:p w:rsidR="006D1228" w:rsidRDefault="006D1228" w:rsidP="006D1228">
      <w:pPr>
        <w:ind w:firstLine="720"/>
        <w:rPr>
          <w:sz w:val="20"/>
          <w:szCs w:val="20"/>
        </w:rPr>
      </w:pPr>
    </w:p>
    <w:p w:rsidR="006D1228" w:rsidRDefault="006D1228" w:rsidP="006D1228">
      <w:pPr>
        <w:rPr>
          <w:rFonts w:ascii="Garamond" w:hAnsi="Garamond"/>
        </w:rPr>
      </w:pPr>
    </w:p>
    <w:p w:rsidR="006D1228" w:rsidRDefault="006D1228" w:rsidP="006D1228">
      <w:pPr>
        <w:jc w:val="center"/>
        <w:rPr>
          <w:rFonts w:ascii="Times New Roman Bold" w:hAnsi="Times New Roman Bold"/>
          <w:sz w:val="28"/>
        </w:rPr>
      </w:pPr>
      <w:r>
        <w:rPr>
          <w:rFonts w:ascii="Times New Roman Bold" w:hAnsi="Times New Roman Bold"/>
          <w:sz w:val="28"/>
        </w:rPr>
        <w:t>Application for Special Projects Funding</w:t>
      </w:r>
    </w:p>
    <w:p w:rsidR="006D1228" w:rsidRDefault="006D1228" w:rsidP="006D1228">
      <w:pPr>
        <w:jc w:val="center"/>
        <w:rPr>
          <w:rFonts w:ascii="Times New Roman Bold" w:hAnsi="Times New Roman Bold"/>
          <w:sz w:val="28"/>
        </w:rPr>
      </w:pPr>
      <w:r>
        <w:rPr>
          <w:noProof/>
        </w:rPr>
        <mc:AlternateContent>
          <mc:Choice Requires="wps">
            <w:drawing>
              <wp:anchor distT="0" distB="0" distL="114300" distR="114300" simplePos="0" relativeHeight="251659264" behindDoc="0" locked="0" layoutInCell="1" allowOverlap="1" wp14:anchorId="0B610FDD" wp14:editId="25AA357A">
                <wp:simplePos x="0" y="0"/>
                <wp:positionH relativeFrom="page">
                  <wp:posOffset>6743700</wp:posOffset>
                </wp:positionH>
                <wp:positionV relativeFrom="page">
                  <wp:posOffset>1238250</wp:posOffset>
                </wp:positionV>
                <wp:extent cx="0" cy="0"/>
                <wp:effectExtent l="1270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D24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pt,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" strokeweight=".5pt">
                <w10:wrap anchorx="page" anchory="page"/>
              </v:line>
            </w:pict>
          </mc:Fallback>
        </mc:AlternateContent>
      </w:r>
    </w:p>
    <w:p w:rsidR="006D1228" w:rsidRDefault="006D1228" w:rsidP="006D1228">
      <w:pPr>
        <w:rPr>
          <w:rFonts w:ascii="Times New Roman Bold" w:hAnsi="Times New Roman Bold"/>
        </w:rPr>
      </w:pPr>
      <w:r>
        <w:rPr>
          <w:rFonts w:ascii="Times New Roman Bold" w:hAnsi="Times New Roman Bold"/>
        </w:rPr>
        <w:t xml:space="preserve">Please note that for an application to be considered a detailed budget of the event must be attached in </w:t>
      </w:r>
      <w:r>
        <w:rPr>
          <w:rFonts w:ascii="Times New Roman Bold Italic" w:hAnsi="Times New Roman Bold Italic"/>
        </w:rPr>
        <w:t xml:space="preserve">AUSB </w:t>
      </w:r>
      <w:r>
        <w:rPr>
          <w:rFonts w:ascii="Times New Roman Bold" w:hAnsi="Times New Roman Bold"/>
        </w:rPr>
        <w:t xml:space="preserve">format. Completed applications are to be sent to finance@ausmcgill.com. Please </w:t>
      </w:r>
      <w:r>
        <w:rPr>
          <w:rFonts w:ascii="Times New Roman Bold" w:hAnsi="Times New Roman Bold"/>
          <w:color w:val="9C0000"/>
        </w:rPr>
        <w:t>do not</w:t>
      </w:r>
      <w:r>
        <w:rPr>
          <w:rFonts w:ascii="Times New Roman Bold" w:hAnsi="Times New Roman Bold"/>
        </w:rPr>
        <w:t xml:space="preserve"> drop off any hard copies in the AUS office.</w:t>
      </w:r>
    </w:p>
    <w:p w:rsidR="006D1228" w:rsidRDefault="006D1228" w:rsidP="006D1228"/>
    <w:p w:rsidR="006D1228" w:rsidRDefault="006D1228" w:rsidP="006D1228">
      <w:r>
        <w:t>Date: March 8th</w:t>
      </w:r>
      <w:proofErr w:type="gramStart"/>
      <w:r>
        <w:t xml:space="preserve"> 2012</w:t>
      </w:r>
      <w:proofErr w:type="gramEnd"/>
    </w:p>
    <w:p w:rsidR="006D1228" w:rsidRDefault="006D1228" w:rsidP="006D1228">
      <w:r>
        <w:t>Department or Organization: McGill Debating Union</w:t>
      </w:r>
    </w:p>
    <w:p w:rsidR="006D1228" w:rsidRDefault="006D1228" w:rsidP="006D1228">
      <w:r>
        <w:t>Contact Name / Position: Shania Twain</w:t>
      </w:r>
    </w:p>
    <w:p w:rsidR="006D1228" w:rsidRDefault="006D1228" w:rsidP="006D1228">
      <w:r>
        <w:t>Position: Treasurer</w:t>
      </w:r>
    </w:p>
    <w:p w:rsidR="006D1228" w:rsidRDefault="006D1228" w:rsidP="006D1228">
      <w:r>
        <w:t>Email Address: Shania.twain@mail.mcgill.ca</w:t>
      </w:r>
    </w:p>
    <w:p w:rsidR="006D1228" w:rsidRDefault="006D1228" w:rsidP="006D1228">
      <w:r>
        <w:t>Phone Number: 514 777-7777</w:t>
      </w:r>
    </w:p>
    <w:p w:rsidR="006D1228" w:rsidRDefault="006D1228" w:rsidP="006D1228"/>
    <w:p w:rsidR="006D1228" w:rsidRPr="00CF7F6D" w:rsidRDefault="006D1228" w:rsidP="006D1228">
      <w:pPr>
        <w:rPr>
          <w:b/>
        </w:rPr>
      </w:pPr>
      <w:r>
        <w:t xml:space="preserve">Amount of Funding Requested: </w:t>
      </w:r>
      <w:r w:rsidRPr="00CF7F6D">
        <w:rPr>
          <w:b/>
        </w:rPr>
        <w:t>$2,000</w:t>
      </w:r>
    </w:p>
    <w:p w:rsidR="006D1228" w:rsidRDefault="006D1228" w:rsidP="006D1228"/>
    <w:p w:rsidR="006D1228" w:rsidRDefault="006D1228" w:rsidP="006D1228">
      <w:pPr>
        <w:rPr>
          <w:rFonts w:ascii="Times New Roman Bold Italic" w:hAnsi="Times New Roman Bold Italic"/>
        </w:rPr>
      </w:pPr>
      <w:r>
        <w:rPr>
          <w:rFonts w:ascii="Times New Roman Bold Italic" w:hAnsi="Times New Roman Bold Italic"/>
        </w:rPr>
        <w:t xml:space="preserve">Please provide a detailed description of your project/event: </w:t>
      </w:r>
    </w:p>
    <w:p w:rsidR="006D1228" w:rsidRDefault="006D1228" w:rsidP="006D1228"/>
    <w:p w:rsidR="006D1228" w:rsidRDefault="006D1228" w:rsidP="006D1228">
      <w:r>
        <w:t xml:space="preserve">The </w:t>
      </w:r>
      <w:proofErr w:type="spellStart"/>
      <w:r>
        <w:t>Seagrams</w:t>
      </w:r>
      <w:proofErr w:type="spellEnd"/>
      <w:r>
        <w:t xml:space="preserve"> tournament is a tournament used specifically for giving access and training to any students wishing to learn how to debate. The union sends </w:t>
      </w:r>
      <w:proofErr w:type="spellStart"/>
      <w:proofErr w:type="gramStart"/>
      <w:r>
        <w:t>it’s</w:t>
      </w:r>
      <w:proofErr w:type="spellEnd"/>
      <w:proofErr w:type="gramEnd"/>
      <w:r>
        <w:t xml:space="preserve"> most experienced members with beginners so that they can learn by doing and enjoy debating. All members who apply are given intensive training regardless of their selection. The tournament took place from </w:t>
      </w:r>
      <w:r>
        <w:rPr>
          <w:rFonts w:ascii="Times New Roman Bold" w:hAnsi="Times New Roman Bold"/>
        </w:rPr>
        <w:t>February 3rd to 5th the University of Waterloo</w:t>
      </w:r>
      <w:r>
        <w:t xml:space="preserve">. Teams debated in 6 rounds in Canadian Parliamentary style, and three of our teams successfully made it to the playoff stages, advancing to quarters, semis, and finals. </w:t>
      </w:r>
    </w:p>
    <w:p w:rsidR="006D1228" w:rsidRDefault="006D1228" w:rsidP="006D1228"/>
    <w:p w:rsidR="006D1228" w:rsidRDefault="006D1228" w:rsidP="006D1228">
      <w:pPr>
        <w:rPr>
          <w:rFonts w:ascii="Times New Roman Bold Italic" w:hAnsi="Times New Roman Bold Italic"/>
        </w:rPr>
      </w:pPr>
      <w:r>
        <w:rPr>
          <w:rFonts w:ascii="Times New Roman Bold Italic" w:hAnsi="Times New Roman Bold Italic"/>
        </w:rPr>
        <w:t xml:space="preserve">Please describe how your project will directly benefit the members of the AUS: </w:t>
      </w:r>
    </w:p>
    <w:p w:rsidR="006D1228" w:rsidRDefault="006D1228" w:rsidP="006D1228"/>
    <w:p w:rsidR="006D1228" w:rsidRDefault="006D1228" w:rsidP="006D1228">
      <w:r>
        <w:t xml:space="preserve">The training and access provided through the </w:t>
      </w:r>
      <w:proofErr w:type="spellStart"/>
      <w:r>
        <w:t>Seagrams</w:t>
      </w:r>
      <w:proofErr w:type="spellEnd"/>
      <w:r>
        <w:t xml:space="preserve"> tournament is a unique opportunity to all students who have little to no debating experience. Due to the nature of debating, </w:t>
      </w:r>
      <w:proofErr w:type="gramStart"/>
      <w:r>
        <w:t>the vast majority of</w:t>
      </w:r>
      <w:proofErr w:type="gramEnd"/>
      <w:r>
        <w:t xml:space="preserve"> our members are arts students. In addition to the primary benefits of the tournament, the Debating Union provides other free services to the Arts community at large. For instance, we hosted a </w:t>
      </w:r>
      <w:proofErr w:type="gramStart"/>
      <w:r>
        <w:t>political parties</w:t>
      </w:r>
      <w:proofErr w:type="gramEnd"/>
      <w:r>
        <w:t xml:space="preserve"> debate in January between NDP, Conservative, and Liberal McGill, bringing students from different political backgrounds together to engage in discourse. We are also hosting a </w:t>
      </w:r>
      <w:proofErr w:type="gramStart"/>
      <w:r>
        <w:t>professors</w:t>
      </w:r>
      <w:proofErr w:type="gramEnd"/>
      <w:r>
        <w:t xml:space="preserve"> debate on American Hegemony for all students who are interested, specifically those studying political science. </w:t>
      </w:r>
    </w:p>
    <w:p w:rsidR="006D1228" w:rsidRDefault="006D1228" w:rsidP="006D1228"/>
    <w:p w:rsidR="006D1228" w:rsidRDefault="006D1228" w:rsidP="006D1228">
      <w:r>
        <w:rPr>
          <w:rFonts w:ascii="Times New Roman Bold Italic" w:hAnsi="Times New Roman Bold Italic"/>
        </w:rPr>
        <w:t>Please list the other sources of funding you have applied for:</w:t>
      </w:r>
      <w:r>
        <w:t xml:space="preserve"> </w:t>
      </w:r>
    </w:p>
    <w:p w:rsidR="006D1228" w:rsidRDefault="006D1228" w:rsidP="006D1228"/>
    <w:p w:rsidR="006D1228" w:rsidRDefault="006D1228" w:rsidP="006D1228">
      <w:r>
        <w:t xml:space="preserve">We receive funding from SSMU and our members. The AUS special projects fund was generous enough to help us fund our Novice Tournament earlier this year, and we look forward to continuing our partnership. This funding goes to our community events, and tournaments which we host such as our Novice tournament, French Tournament, and High School Tournament. These tournaments provide valuable opportunities for a huge group of students to improve their public speaking </w:t>
      </w:r>
      <w:proofErr w:type="gramStart"/>
      <w:r>
        <w:t>skills, and</w:t>
      </w:r>
      <w:proofErr w:type="gramEnd"/>
      <w:r>
        <w:t xml:space="preserve"> promote McGill and its arts students in a positive light across the country. Without AUS funding for tournaments and events, we would have to cut back on the services that we provide to students. </w:t>
      </w:r>
    </w:p>
    <w:p w:rsidR="006D1228" w:rsidRDefault="006D1228" w:rsidP="006D1228">
      <w:pPr>
        <w:rPr>
          <w:rFonts w:ascii="Times New Roman Bold Italic" w:hAnsi="Times New Roman Bold Italic"/>
        </w:rPr>
      </w:pPr>
      <w:r>
        <w:rPr>
          <w:rFonts w:ascii="Times New Roman Bold Italic" w:hAnsi="Times New Roman Bold Italic"/>
        </w:rPr>
        <w:t xml:space="preserve">How many participants are expected for the event/project? </w:t>
      </w:r>
    </w:p>
    <w:p w:rsidR="006D1228" w:rsidRDefault="006D1228" w:rsidP="006D1228"/>
    <w:p w:rsidR="006D1228" w:rsidRDefault="006D1228" w:rsidP="006D1228">
      <w:r>
        <w:t xml:space="preserve">McGill sent </w:t>
      </w:r>
      <w:proofErr w:type="gramStart"/>
      <w:r>
        <w:rPr>
          <w:rFonts w:ascii="Times New Roman Bold" w:hAnsi="Times New Roman Bold"/>
        </w:rPr>
        <w:t>twenty one</w:t>
      </w:r>
      <w:proofErr w:type="gramEnd"/>
      <w:r>
        <w:t xml:space="preserve"> people to the tournament in three vans. Eight teams of two and five judges. An additional twenty were received training and seminars. In terms of our attendance at the </w:t>
      </w:r>
      <w:proofErr w:type="gramStart"/>
      <w:r>
        <w:t>above mentioned</w:t>
      </w:r>
      <w:proofErr w:type="gramEnd"/>
      <w:r>
        <w:t xml:space="preserve"> community events, each had an attendance of over 50 people, filling our rooms to capacity. </w:t>
      </w:r>
    </w:p>
    <w:p w:rsidR="006D1228" w:rsidRDefault="006D1228" w:rsidP="006D1228"/>
    <w:p w:rsidR="006D1228" w:rsidRDefault="006D1228" w:rsidP="006D1228">
      <w:r>
        <w:rPr>
          <w:rFonts w:ascii="Times New Roman Bold Italic" w:hAnsi="Times New Roman Bold Italic"/>
        </w:rPr>
        <w:t>Please describe how the event will be advertised</w:t>
      </w:r>
      <w:r>
        <w:t xml:space="preserve">: </w:t>
      </w:r>
    </w:p>
    <w:p w:rsidR="006D1228" w:rsidRDefault="006D1228" w:rsidP="006D1228"/>
    <w:p w:rsidR="006D1228" w:rsidRDefault="006D1228" w:rsidP="006D1228">
      <w:proofErr w:type="gramStart"/>
      <w:r>
        <w:t>All of</w:t>
      </w:r>
      <w:proofErr w:type="gramEnd"/>
      <w:r>
        <w:t xml:space="preserve"> our tournaments are advertised on our website, Listserv, Facebook and twitter, as well as publicized orally at all of our meetings. Community events are promoted through the same means with additional </w:t>
      </w:r>
      <w:proofErr w:type="spellStart"/>
      <w:r>
        <w:t>postering</w:t>
      </w:r>
      <w:proofErr w:type="spellEnd"/>
      <w:r>
        <w:t xml:space="preserve"> around campus. </w:t>
      </w:r>
    </w:p>
    <w:p w:rsidR="006D1228" w:rsidRDefault="006D1228" w:rsidP="006D1228"/>
    <w:p w:rsidR="006D1228" w:rsidRDefault="006D1228" w:rsidP="006D1228">
      <w:r>
        <w:t xml:space="preserve">Thank you for your time. The Special Projects Fund has been an invaluable source of support for the Debating Union, and we appreciate the commitment that your committee has shown to the art of debate. </w:t>
      </w:r>
    </w:p>
    <w:p w:rsidR="006D1228" w:rsidRDefault="006D1228" w:rsidP="006D1228"/>
    <w:p w:rsidR="006D1228" w:rsidRDefault="006D1228" w:rsidP="006D1228">
      <w:r>
        <w:t xml:space="preserve"> </w:t>
      </w:r>
    </w:p>
    <w:p w:rsidR="006D1228" w:rsidRDefault="006D1228" w:rsidP="006D1228">
      <w:pPr>
        <w:ind w:firstLine="720"/>
        <w:rPr>
          <w:sz w:val="20"/>
        </w:rPr>
      </w:pPr>
      <w:r>
        <w:rPr>
          <w:sz w:val="20"/>
        </w:rPr>
        <w:t xml:space="preserve">Please note that the Financial Management Committee reviews all applications and is responsible for the allocation of funds. </w:t>
      </w:r>
      <w:r>
        <w:rPr>
          <w:rFonts w:ascii="Times New Roman Bold" w:hAnsi="Times New Roman Bold"/>
          <w:sz w:val="20"/>
        </w:rPr>
        <w:t xml:space="preserve">Once this application is completed you may also choose to pitch your request directly to the FMC at its next meeting. To find out when the FMC meets next, please get in touch with the AUS VP Finance. </w:t>
      </w:r>
      <w:r>
        <w:rPr>
          <w:sz w:val="20"/>
        </w:rPr>
        <w:t>The AUS Council must ratify all final decisions. Money is distributed on a cheque requisition basis only. Applications are accepted on a first come first serve basis and must be neatly handwritten or typed.</w:t>
      </w:r>
    </w:p>
    <w:p w:rsidR="006D1228" w:rsidRDefault="006D1228" w:rsidP="006D1228">
      <w:pPr>
        <w:ind w:firstLine="720"/>
        <w:rPr>
          <w:sz w:val="20"/>
          <w:lang w:bidi="x-none"/>
        </w:rPr>
      </w:pPr>
      <w:r>
        <w:rPr>
          <w:sz w:val="20"/>
        </w:rPr>
        <w:t xml:space="preserve">If you have any further questions do not hesitate to contact the VP Finance of the AUS, </w:t>
      </w:r>
      <w:r w:rsidRPr="00484911">
        <w:rPr>
          <w:rFonts w:ascii="Times New Roman Bold" w:hAnsi="Times New Roman Bold"/>
          <w:sz w:val="20"/>
        </w:rPr>
        <w:t>Deepak Punjabi</w:t>
      </w:r>
      <w:r>
        <w:rPr>
          <w:sz w:val="20"/>
        </w:rPr>
        <w:t xml:space="preserve">, via email at </w:t>
      </w:r>
      <w:hyperlink r:id="rId25" w:history="1">
        <w:r w:rsidRPr="00644939">
          <w:rPr>
            <w:rStyle w:val="Hyperlink"/>
            <w:sz w:val="20"/>
          </w:rPr>
          <w:t>finance.aus@mail.mcgill.c</w:t>
        </w:r>
      </w:hyperlink>
      <w:r>
        <w:rPr>
          <w:rStyle w:val="Hyperlink1"/>
        </w:rPr>
        <w:t>a</w:t>
      </w:r>
      <w:r>
        <w:rPr>
          <w:sz w:val="20"/>
        </w:rPr>
        <w:t>.</w:t>
      </w:r>
    </w:p>
    <w:p w:rsidR="006D1228" w:rsidRDefault="006D1228" w:rsidP="006D1228">
      <w:pPr>
        <w:rPr>
          <w:rFonts w:ascii="Garamond" w:hAnsi="Garamond"/>
        </w:rPr>
      </w:pPr>
    </w:p>
    <w:p w:rsidR="006D1228" w:rsidRDefault="006D1228" w:rsidP="006D1228">
      <w:pPr>
        <w:rPr>
          <w:rFonts w:ascii="Garamond" w:hAnsi="Garamond"/>
        </w:rPr>
      </w:pPr>
    </w:p>
    <w:p w:rsidR="006D1228" w:rsidRPr="008970E5" w:rsidRDefault="006D1228" w:rsidP="006D1228">
      <w:pPr>
        <w:jc w:val="center"/>
        <w:rPr>
          <w:sz w:val="28"/>
          <w:szCs w:val="28"/>
        </w:rPr>
      </w:pPr>
      <w:r w:rsidRPr="008970E5">
        <w:rPr>
          <w:b/>
          <w:sz w:val="28"/>
          <w:szCs w:val="28"/>
        </w:rPr>
        <w:t>Sample Budget: Special Projects Fund</w:t>
      </w:r>
    </w:p>
    <w:p w:rsidR="006D1228" w:rsidRDefault="006D1228" w:rsidP="006D1228">
      <w:pPr>
        <w:rPr>
          <w:rFonts w:ascii="Garamond" w:hAnsi="Garamond"/>
        </w:rPr>
      </w:pPr>
    </w:p>
    <w:tbl>
      <w:tblPr>
        <w:tblW w:w="10011" w:type="dxa"/>
        <w:tblInd w:w="93" w:type="dxa"/>
        <w:tblLayout w:type="fixed"/>
        <w:tblLook w:val="04A0" w:firstRow="1" w:lastRow="0" w:firstColumn="1" w:lastColumn="0" w:noHBand="0" w:noVBand="1"/>
      </w:tblPr>
      <w:tblGrid>
        <w:gridCol w:w="2985"/>
        <w:gridCol w:w="450"/>
        <w:gridCol w:w="990"/>
        <w:gridCol w:w="1440"/>
        <w:gridCol w:w="1260"/>
        <w:gridCol w:w="2886"/>
      </w:tblGrid>
      <w:tr w:rsidR="006D1228" w:rsidRPr="008970E5" w:rsidTr="00B31538">
        <w:trPr>
          <w:trHeight w:val="480"/>
        </w:trPr>
        <w:tc>
          <w:tcPr>
            <w:tcW w:w="3435" w:type="dxa"/>
            <w:gridSpan w:val="2"/>
            <w:tcBorders>
              <w:top w:val="single" w:sz="4" w:space="0" w:color="C0C0C0"/>
              <w:left w:val="single" w:sz="4" w:space="0" w:color="C0C0C0"/>
              <w:bottom w:val="nil"/>
              <w:right w:val="nil"/>
            </w:tcBorders>
            <w:shd w:val="clear" w:color="000000" w:fill="C0C0C0"/>
            <w:noWrap/>
            <w:vAlign w:val="bottom"/>
            <w:hideMark/>
          </w:tcPr>
          <w:p w:rsidR="006D1228" w:rsidRPr="008970E5" w:rsidRDefault="006D1228" w:rsidP="00B31538">
            <w:pPr>
              <w:ind w:right="-803"/>
              <w:rPr>
                <w:rFonts w:ascii="Lucida Grande" w:hAnsi="Lucida Grande" w:cs="Lucida Grande"/>
                <w:b/>
                <w:bCs/>
                <w:color w:val="000000"/>
                <w:sz w:val="40"/>
                <w:szCs w:val="40"/>
              </w:rPr>
            </w:pPr>
            <w:r>
              <w:rPr>
                <w:rFonts w:ascii="Lucida Grande" w:hAnsi="Lucida Grande" w:cs="Lucida Grande"/>
                <w:b/>
                <w:bCs/>
                <w:color w:val="000000"/>
                <w:sz w:val="40"/>
                <w:szCs w:val="40"/>
              </w:rPr>
              <w:t>An AUS Departmental Budget</w:t>
            </w:r>
          </w:p>
        </w:tc>
        <w:tc>
          <w:tcPr>
            <w:tcW w:w="990" w:type="dxa"/>
            <w:tcBorders>
              <w:top w:val="single" w:sz="4" w:space="0" w:color="C0C0C0"/>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single" w:sz="4" w:space="0" w:color="C0C0C0"/>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single" w:sz="4" w:space="0" w:color="C0C0C0"/>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single" w:sz="4" w:space="0" w:color="C0C0C0"/>
              <w:left w:val="nil"/>
              <w:bottom w:val="nil"/>
              <w:right w:val="single" w:sz="4" w:space="0" w:color="C0C0C0"/>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480"/>
        </w:trPr>
        <w:tc>
          <w:tcPr>
            <w:tcW w:w="3435" w:type="dxa"/>
            <w:gridSpan w:val="2"/>
            <w:tcBorders>
              <w:top w:val="nil"/>
              <w:left w:val="single" w:sz="4" w:space="0" w:color="C0C0C0"/>
              <w:bottom w:val="nil"/>
              <w:right w:val="nil"/>
            </w:tcBorders>
            <w:shd w:val="clear" w:color="000000" w:fill="C0C0C0"/>
            <w:noWrap/>
            <w:vAlign w:val="bottom"/>
            <w:hideMark/>
          </w:tcPr>
          <w:p w:rsidR="006D1228" w:rsidRPr="008970E5" w:rsidRDefault="006D1228" w:rsidP="00B31538">
            <w:pPr>
              <w:rPr>
                <w:rFonts w:ascii="Lucida Grande" w:hAnsi="Lucida Grande" w:cs="Lucida Grande"/>
                <w:b/>
                <w:bCs/>
                <w:color w:val="000000"/>
                <w:sz w:val="28"/>
                <w:szCs w:val="28"/>
              </w:rPr>
            </w:pPr>
          </w:p>
        </w:tc>
        <w:tc>
          <w:tcPr>
            <w:tcW w:w="99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nil"/>
              <w:right w:val="single" w:sz="4" w:space="0" w:color="C0C0C0"/>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4425" w:type="dxa"/>
            <w:gridSpan w:val="3"/>
            <w:tcBorders>
              <w:top w:val="nil"/>
              <w:left w:val="single" w:sz="4" w:space="0" w:color="C0C0C0"/>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lastRenderedPageBreak/>
              <w:t xml:space="preserve">McGill Debating Union - </w:t>
            </w:r>
            <w:proofErr w:type="spellStart"/>
            <w:r w:rsidRPr="008970E5">
              <w:rPr>
                <w:rFonts w:ascii="Lucida Grande" w:hAnsi="Lucida Grande" w:cs="Lucida Grande"/>
                <w:color w:val="000000"/>
                <w:sz w:val="22"/>
                <w:szCs w:val="22"/>
              </w:rPr>
              <w:t>Seagrams</w:t>
            </w:r>
            <w:proofErr w:type="spellEnd"/>
            <w:r w:rsidRPr="008970E5">
              <w:rPr>
                <w:rFonts w:ascii="Lucida Grande" w:hAnsi="Lucida Grande" w:cs="Lucida Grande"/>
                <w:color w:val="000000"/>
                <w:sz w:val="22"/>
                <w:szCs w:val="22"/>
              </w:rPr>
              <w:t xml:space="preserve"> Training Tournament</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nil"/>
              <w:right w:val="single" w:sz="4" w:space="0" w:color="C0C0C0"/>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C0C0C0"/>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March 8th 2012</w:t>
            </w:r>
          </w:p>
        </w:tc>
        <w:tc>
          <w:tcPr>
            <w:tcW w:w="1440" w:type="dxa"/>
            <w:gridSpan w:val="2"/>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nil"/>
              <w:right w:val="nil"/>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nil"/>
              <w:right w:val="single" w:sz="4" w:space="0" w:color="C0C0C0"/>
            </w:tcBorders>
            <w:shd w:val="clear" w:color="000000" w:fill="C0C0C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C0C0C0"/>
              <w:bottom w:val="single" w:sz="4" w:space="0" w:color="00000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gridSpan w:val="2"/>
            <w:tcBorders>
              <w:top w:val="nil"/>
              <w:left w:val="nil"/>
              <w:bottom w:val="single" w:sz="4" w:space="0" w:color="C0C0C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single" w:sz="4" w:space="0" w:color="C0C0C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single" w:sz="4" w:space="0" w:color="C0C0C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single" w:sz="4" w:space="0" w:color="C0C0C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380"/>
        </w:trPr>
        <w:tc>
          <w:tcPr>
            <w:tcW w:w="2985" w:type="dxa"/>
            <w:tcBorders>
              <w:top w:val="nil"/>
              <w:left w:val="single" w:sz="4" w:space="0" w:color="000000"/>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32"/>
                <w:szCs w:val="32"/>
              </w:rPr>
            </w:pPr>
            <w:r w:rsidRPr="008970E5">
              <w:rPr>
                <w:rFonts w:ascii="Lucida Grande" w:hAnsi="Lucida Grande" w:cs="Lucida Grande"/>
                <w:b/>
                <w:bCs/>
                <w:color w:val="000000"/>
                <w:sz w:val="32"/>
                <w:szCs w:val="32"/>
              </w:rPr>
              <w:t>Revenue</w:t>
            </w:r>
          </w:p>
        </w:tc>
        <w:tc>
          <w:tcPr>
            <w:tcW w:w="1440" w:type="dxa"/>
            <w:gridSpan w:val="2"/>
            <w:tcBorders>
              <w:top w:val="nil"/>
              <w:left w:val="nil"/>
              <w:bottom w:val="single" w:sz="4" w:space="0" w:color="00000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single" w:sz="4" w:space="0" w:color="00000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single" w:sz="4" w:space="0" w:color="00000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single" w:sz="4" w:space="0" w:color="000000"/>
              <w:right w:val="single" w:sz="4" w:space="0" w:color="C0C0C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Description</w:t>
            </w:r>
          </w:p>
        </w:tc>
        <w:tc>
          <w:tcPr>
            <w:tcW w:w="1440" w:type="dxa"/>
            <w:gridSpan w:val="2"/>
            <w:tcBorders>
              <w:top w:val="nil"/>
              <w:left w:val="nil"/>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Projected</w:t>
            </w:r>
          </w:p>
        </w:tc>
        <w:tc>
          <w:tcPr>
            <w:tcW w:w="1440" w:type="dxa"/>
            <w:tcBorders>
              <w:top w:val="nil"/>
              <w:left w:val="nil"/>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Actual</w:t>
            </w:r>
          </w:p>
        </w:tc>
        <w:tc>
          <w:tcPr>
            <w:tcW w:w="1260" w:type="dxa"/>
            <w:tcBorders>
              <w:top w:val="nil"/>
              <w:left w:val="nil"/>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Variance</w:t>
            </w:r>
          </w:p>
        </w:tc>
        <w:tc>
          <w:tcPr>
            <w:tcW w:w="2886" w:type="dxa"/>
            <w:tcBorders>
              <w:top w:val="nil"/>
              <w:left w:val="nil"/>
              <w:bottom w:val="single" w:sz="4" w:space="0" w:color="000000"/>
              <w:right w:val="single" w:sz="4" w:space="0" w:color="000000"/>
            </w:tcBorders>
            <w:shd w:val="clear" w:color="000000" w:fill="C0C0C0"/>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Actual Notes</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Member Fees</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$945.00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$945.00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$45 per from each of the 21 judges/debaters sent.</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AUS Special Projects Fund</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$2,000.00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$2,000.00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SSMU Club Fund</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$1,000.00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$1,000.00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xml:space="preserve">This is a percentage of our total SSMU club funding which we will devote to this event.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CF305"/>
            <w:noWrap/>
            <w:vAlign w:val="bottom"/>
            <w:hideMark/>
          </w:tcPr>
          <w:p w:rsidR="006D1228" w:rsidRDefault="006D1228" w:rsidP="00B31538">
            <w:pPr>
              <w:rPr>
                <w:rFonts w:ascii="Lucida Grande" w:hAnsi="Lucida Grande" w:cs="Lucida Grande"/>
                <w:color w:val="000000"/>
                <w:sz w:val="22"/>
                <w:szCs w:val="22"/>
              </w:rPr>
            </w:pPr>
          </w:p>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Total Revenue</w:t>
            </w:r>
          </w:p>
        </w:tc>
        <w:tc>
          <w:tcPr>
            <w:tcW w:w="1440" w:type="dxa"/>
            <w:gridSpan w:val="2"/>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$3,945.00 </w:t>
            </w:r>
          </w:p>
        </w:tc>
        <w:tc>
          <w:tcPr>
            <w:tcW w:w="1440"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$3,945.00 </w:t>
            </w:r>
          </w:p>
        </w:tc>
        <w:tc>
          <w:tcPr>
            <w:tcW w:w="1260"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380"/>
        </w:trPr>
        <w:tc>
          <w:tcPr>
            <w:tcW w:w="2985" w:type="dxa"/>
            <w:tcBorders>
              <w:top w:val="nil"/>
              <w:left w:val="single" w:sz="4" w:space="0" w:color="000000"/>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32"/>
                <w:szCs w:val="32"/>
              </w:rPr>
            </w:pPr>
            <w:r w:rsidRPr="008970E5">
              <w:rPr>
                <w:rFonts w:ascii="Lucida Grande" w:hAnsi="Lucida Grande" w:cs="Lucida Grande"/>
                <w:b/>
                <w:bCs/>
                <w:color w:val="000000"/>
                <w:sz w:val="32"/>
                <w:szCs w:val="32"/>
              </w:rPr>
              <w:t>Expenses</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Description</w:t>
            </w:r>
          </w:p>
        </w:tc>
        <w:tc>
          <w:tcPr>
            <w:tcW w:w="1440" w:type="dxa"/>
            <w:gridSpan w:val="2"/>
            <w:tcBorders>
              <w:top w:val="nil"/>
              <w:left w:val="nil"/>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Projected</w:t>
            </w:r>
          </w:p>
        </w:tc>
        <w:tc>
          <w:tcPr>
            <w:tcW w:w="1440" w:type="dxa"/>
            <w:tcBorders>
              <w:top w:val="nil"/>
              <w:left w:val="nil"/>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Actual</w:t>
            </w:r>
          </w:p>
        </w:tc>
        <w:tc>
          <w:tcPr>
            <w:tcW w:w="1260" w:type="dxa"/>
            <w:tcBorders>
              <w:top w:val="nil"/>
              <w:left w:val="nil"/>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Variance</w:t>
            </w:r>
          </w:p>
        </w:tc>
        <w:tc>
          <w:tcPr>
            <w:tcW w:w="2886" w:type="dxa"/>
            <w:tcBorders>
              <w:top w:val="nil"/>
              <w:left w:val="nil"/>
              <w:bottom w:val="single" w:sz="4" w:space="0" w:color="000000"/>
              <w:right w:val="single" w:sz="4" w:space="0" w:color="000000"/>
            </w:tcBorders>
            <w:shd w:val="clear" w:color="000000" w:fill="FFFFCC"/>
            <w:noWrap/>
            <w:vAlign w:val="bottom"/>
            <w:hideMark/>
          </w:tcPr>
          <w:p w:rsidR="006D1228" w:rsidRPr="008970E5" w:rsidRDefault="006D1228" w:rsidP="00B31538">
            <w:pPr>
              <w:rPr>
                <w:rFonts w:ascii="Lucida Grande" w:hAnsi="Lucida Grande" w:cs="Lucida Grande"/>
                <w:b/>
                <w:bCs/>
                <w:color w:val="000000"/>
                <w:sz w:val="22"/>
                <w:szCs w:val="22"/>
              </w:rPr>
            </w:pPr>
            <w:r w:rsidRPr="008970E5">
              <w:rPr>
                <w:rFonts w:ascii="Lucida Grande" w:hAnsi="Lucida Grande" w:cs="Lucida Grande"/>
                <w:b/>
                <w:bCs/>
                <w:color w:val="000000"/>
                <w:sz w:val="22"/>
                <w:szCs w:val="22"/>
              </w:rPr>
              <w:t>Actual Notes</w:t>
            </w:r>
          </w:p>
        </w:tc>
      </w:tr>
      <w:tr w:rsidR="006D1228" w:rsidRPr="008970E5" w:rsidTr="00B31538">
        <w:trPr>
          <w:trHeight w:val="30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Van Rentals (3 vans from Discount for three days)</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Helvetica" w:hAnsi="Helvetica"/>
                <w:color w:val="000000"/>
              </w:rPr>
            </w:pPr>
            <w:r w:rsidRPr="008970E5">
              <w:rPr>
                <w:rFonts w:ascii="Helvetica" w:hAnsi="Helvetica"/>
                <w:color w:val="000000"/>
              </w:rPr>
              <w:t xml:space="preserve"> $1,702.85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Helvetica" w:hAnsi="Helvetica"/>
                <w:color w:val="000000"/>
              </w:rPr>
            </w:pPr>
            <w:r w:rsidRPr="008970E5">
              <w:rPr>
                <w:rFonts w:ascii="Helvetica" w:hAnsi="Helvetica"/>
                <w:color w:val="000000"/>
              </w:rPr>
              <w:t xml:space="preserve"> $1,702.85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Three vans, for three days, for a total of 567.62 each.</w:t>
            </w:r>
          </w:p>
        </w:tc>
      </w:tr>
      <w:tr w:rsidR="006D1228" w:rsidRPr="008970E5" w:rsidTr="00B31538">
        <w:trPr>
          <w:trHeight w:val="30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Gas</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Helvetica" w:hAnsi="Helvetica"/>
                <w:color w:val="000000"/>
              </w:rPr>
            </w:pPr>
            <w:r w:rsidRPr="008970E5">
              <w:rPr>
                <w:rFonts w:ascii="Helvetica" w:hAnsi="Helvetica"/>
                <w:color w:val="000000"/>
              </w:rPr>
              <w:t xml:space="preserve"> $246.64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Helvetica" w:hAnsi="Helvetica"/>
                <w:color w:val="000000"/>
              </w:rPr>
            </w:pPr>
            <w:r w:rsidRPr="008970E5">
              <w:rPr>
                <w:rFonts w:ascii="Helvetica" w:hAnsi="Helvetica"/>
                <w:color w:val="000000"/>
              </w:rPr>
              <w:t xml:space="preserve"> $246.64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865"/>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Registration Fees</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$900.00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$900.00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nil"/>
              <w:right w:val="single" w:sz="4" w:space="0" w:color="auto"/>
            </w:tcBorders>
            <w:shd w:val="clear" w:color="auto" w:fill="auto"/>
            <w:noWrap/>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The cost was $100 per team and $50 per judge, we negotiated free registration for three of our extra judges. Registration covers food, room booking, and printing costs for the host school. The tournament runs non-profit.</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Hotel (two rooms, two nights, Comfort Inn Waterloo)</w:t>
            </w:r>
          </w:p>
        </w:tc>
        <w:tc>
          <w:tcPr>
            <w:tcW w:w="1440" w:type="dxa"/>
            <w:gridSpan w:val="2"/>
            <w:tcBorders>
              <w:top w:val="nil"/>
              <w:left w:val="nil"/>
              <w:bottom w:val="single" w:sz="4" w:space="0" w:color="000000"/>
              <w:right w:val="single" w:sz="4" w:space="0" w:color="000000"/>
            </w:tcBorders>
            <w:shd w:val="clear" w:color="000000" w:fill="FFFFFF"/>
            <w:noWrap/>
            <w:hideMark/>
          </w:tcPr>
          <w:p w:rsidR="006D1228" w:rsidRPr="008970E5" w:rsidRDefault="006D1228" w:rsidP="00B31538">
            <w:pPr>
              <w:jc w:val="right"/>
              <w:rPr>
                <w:rFonts w:ascii="Helvetica Neue" w:hAnsi="Helvetica Neue"/>
                <w:color w:val="000000"/>
                <w:sz w:val="20"/>
                <w:szCs w:val="20"/>
              </w:rPr>
            </w:pPr>
            <w:r w:rsidRPr="008970E5">
              <w:rPr>
                <w:rFonts w:ascii="Helvetica Neue" w:hAnsi="Helvetica Neue"/>
                <w:color w:val="000000"/>
                <w:sz w:val="20"/>
                <w:szCs w:val="20"/>
              </w:rPr>
              <w:t>$1,050.00</w:t>
            </w:r>
          </w:p>
        </w:tc>
        <w:tc>
          <w:tcPr>
            <w:tcW w:w="1440" w:type="dxa"/>
            <w:tcBorders>
              <w:top w:val="nil"/>
              <w:left w:val="nil"/>
              <w:bottom w:val="single" w:sz="4" w:space="0" w:color="000000"/>
              <w:right w:val="single" w:sz="4" w:space="0" w:color="000000"/>
            </w:tcBorders>
            <w:shd w:val="clear" w:color="000000" w:fill="FFFFFF"/>
            <w:noWrap/>
            <w:hideMark/>
          </w:tcPr>
          <w:p w:rsidR="006D1228" w:rsidRPr="008970E5" w:rsidRDefault="006D1228" w:rsidP="00B31538">
            <w:pPr>
              <w:jc w:val="right"/>
              <w:rPr>
                <w:rFonts w:ascii="Helvetica Neue" w:hAnsi="Helvetica Neue"/>
                <w:color w:val="000000"/>
                <w:sz w:val="20"/>
                <w:szCs w:val="20"/>
              </w:rPr>
            </w:pPr>
            <w:r w:rsidRPr="008970E5">
              <w:rPr>
                <w:rFonts w:ascii="Helvetica Neue" w:hAnsi="Helvetica Neue"/>
                <w:color w:val="000000"/>
                <w:sz w:val="20"/>
                <w:szCs w:val="20"/>
              </w:rPr>
              <w:t>$1,050.00</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single" w:sz="4" w:space="0" w:color="000000"/>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xml:space="preserve">262.50 per room per night.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CF305"/>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Total Expenses</w:t>
            </w:r>
          </w:p>
        </w:tc>
        <w:tc>
          <w:tcPr>
            <w:tcW w:w="1440" w:type="dxa"/>
            <w:gridSpan w:val="2"/>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$3,899.49 </w:t>
            </w:r>
          </w:p>
        </w:tc>
        <w:tc>
          <w:tcPr>
            <w:tcW w:w="1440"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$3,899.49 </w:t>
            </w:r>
          </w:p>
        </w:tc>
        <w:tc>
          <w:tcPr>
            <w:tcW w:w="1260"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  </w:t>
            </w:r>
          </w:p>
        </w:tc>
        <w:tc>
          <w:tcPr>
            <w:tcW w:w="2886" w:type="dxa"/>
            <w:tcBorders>
              <w:top w:val="nil"/>
              <w:left w:val="nil"/>
              <w:bottom w:val="single" w:sz="4" w:space="0" w:color="000000"/>
              <w:right w:val="single" w:sz="4" w:space="0" w:color="000000"/>
            </w:tcBorders>
            <w:shd w:val="clear" w:color="000000" w:fill="FCF305"/>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280"/>
        </w:trPr>
        <w:tc>
          <w:tcPr>
            <w:tcW w:w="2985" w:type="dxa"/>
            <w:tcBorders>
              <w:top w:val="nil"/>
              <w:left w:val="single" w:sz="4" w:space="0" w:color="000000"/>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44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single" w:sz="4" w:space="0" w:color="000000"/>
              <w:right w:val="single" w:sz="4" w:space="0" w:color="000000"/>
            </w:tcBorders>
            <w:shd w:val="clear" w:color="000000" w:fill="FFFFFF"/>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r w:rsidR="006D1228" w:rsidRPr="008970E5" w:rsidTr="00B31538">
        <w:trPr>
          <w:trHeight w:val="380"/>
        </w:trPr>
        <w:tc>
          <w:tcPr>
            <w:tcW w:w="2985" w:type="dxa"/>
            <w:tcBorders>
              <w:top w:val="nil"/>
              <w:left w:val="single" w:sz="4" w:space="0" w:color="000000"/>
              <w:bottom w:val="single" w:sz="4" w:space="0" w:color="000000"/>
              <w:right w:val="single" w:sz="4" w:space="0" w:color="000000"/>
            </w:tcBorders>
            <w:shd w:val="clear" w:color="000000" w:fill="FFCC00"/>
            <w:noWrap/>
            <w:vAlign w:val="bottom"/>
            <w:hideMark/>
          </w:tcPr>
          <w:p w:rsidR="006D1228" w:rsidRPr="008970E5" w:rsidRDefault="006D1228" w:rsidP="00B31538">
            <w:pPr>
              <w:rPr>
                <w:rFonts w:ascii="Lucida Grande" w:hAnsi="Lucida Grande" w:cs="Lucida Grande"/>
                <w:b/>
                <w:bCs/>
                <w:color w:val="000000"/>
                <w:sz w:val="32"/>
                <w:szCs w:val="32"/>
              </w:rPr>
            </w:pPr>
            <w:r w:rsidRPr="008970E5">
              <w:rPr>
                <w:rFonts w:ascii="Lucida Grande" w:hAnsi="Lucida Grande" w:cs="Lucida Grande"/>
                <w:b/>
                <w:bCs/>
                <w:color w:val="000000"/>
                <w:sz w:val="32"/>
                <w:szCs w:val="32"/>
              </w:rPr>
              <w:t>Working Surplus / Deficit</w:t>
            </w:r>
          </w:p>
        </w:tc>
        <w:tc>
          <w:tcPr>
            <w:tcW w:w="1440" w:type="dxa"/>
            <w:gridSpan w:val="2"/>
            <w:tcBorders>
              <w:top w:val="nil"/>
              <w:left w:val="nil"/>
              <w:bottom w:val="single" w:sz="4" w:space="0" w:color="000000"/>
              <w:right w:val="single" w:sz="4" w:space="0" w:color="000000"/>
            </w:tcBorders>
            <w:shd w:val="clear" w:color="000000" w:fill="FFCC00"/>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$45.51 </w:t>
            </w:r>
          </w:p>
        </w:tc>
        <w:tc>
          <w:tcPr>
            <w:tcW w:w="1440" w:type="dxa"/>
            <w:tcBorders>
              <w:top w:val="nil"/>
              <w:left w:val="nil"/>
              <w:bottom w:val="single" w:sz="4" w:space="0" w:color="000000"/>
              <w:right w:val="single" w:sz="4" w:space="0" w:color="000000"/>
            </w:tcBorders>
            <w:shd w:val="clear" w:color="000000" w:fill="FFCC00"/>
            <w:noWrap/>
            <w:vAlign w:val="bottom"/>
            <w:hideMark/>
          </w:tcPr>
          <w:p w:rsidR="006D1228" w:rsidRPr="008970E5" w:rsidRDefault="006D1228" w:rsidP="00B31538">
            <w:pPr>
              <w:jc w:val="right"/>
              <w:rPr>
                <w:rFonts w:ascii="Lucida Grande" w:hAnsi="Lucida Grande" w:cs="Lucida Grande"/>
                <w:color w:val="000000"/>
                <w:sz w:val="22"/>
                <w:szCs w:val="22"/>
              </w:rPr>
            </w:pPr>
            <w:r w:rsidRPr="008970E5">
              <w:rPr>
                <w:rFonts w:ascii="Lucida Grande" w:hAnsi="Lucida Grande" w:cs="Lucida Grande"/>
                <w:color w:val="000000"/>
                <w:sz w:val="22"/>
                <w:szCs w:val="22"/>
              </w:rPr>
              <w:t xml:space="preserve"> $45.51 </w:t>
            </w:r>
          </w:p>
        </w:tc>
        <w:tc>
          <w:tcPr>
            <w:tcW w:w="1260" w:type="dxa"/>
            <w:tcBorders>
              <w:top w:val="nil"/>
              <w:left w:val="nil"/>
              <w:bottom w:val="single" w:sz="4" w:space="0" w:color="000000"/>
              <w:right w:val="single" w:sz="4" w:space="0" w:color="000000"/>
            </w:tcBorders>
            <w:shd w:val="clear" w:color="000000" w:fill="FFCC0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c>
          <w:tcPr>
            <w:tcW w:w="2886" w:type="dxa"/>
            <w:tcBorders>
              <w:top w:val="nil"/>
              <w:left w:val="nil"/>
              <w:bottom w:val="single" w:sz="4" w:space="0" w:color="000000"/>
              <w:right w:val="single" w:sz="4" w:space="0" w:color="000000"/>
            </w:tcBorders>
            <w:shd w:val="clear" w:color="000000" w:fill="FFCC00"/>
            <w:noWrap/>
            <w:vAlign w:val="bottom"/>
            <w:hideMark/>
          </w:tcPr>
          <w:p w:rsidR="006D1228" w:rsidRPr="008970E5" w:rsidRDefault="006D1228" w:rsidP="00B31538">
            <w:pPr>
              <w:rPr>
                <w:rFonts w:ascii="Lucida Grande" w:hAnsi="Lucida Grande" w:cs="Lucida Grande"/>
                <w:color w:val="000000"/>
                <w:sz w:val="22"/>
                <w:szCs w:val="22"/>
              </w:rPr>
            </w:pPr>
            <w:r w:rsidRPr="008970E5">
              <w:rPr>
                <w:rFonts w:ascii="Lucida Grande" w:hAnsi="Lucida Grande" w:cs="Lucida Grande"/>
                <w:color w:val="000000"/>
                <w:sz w:val="22"/>
                <w:szCs w:val="22"/>
              </w:rPr>
              <w:t> </w:t>
            </w:r>
          </w:p>
        </w:tc>
      </w:tr>
    </w:tbl>
    <w:p w:rsidR="006D1228" w:rsidRDefault="006D1228" w:rsidP="006D1228">
      <w:pPr>
        <w:jc w:val="center"/>
        <w:rPr>
          <w:b/>
          <w:bCs/>
          <w:sz w:val="28"/>
          <w:szCs w:val="28"/>
        </w:rPr>
      </w:pPr>
    </w:p>
    <w:p w:rsidR="006D1228" w:rsidRDefault="006D1228" w:rsidP="006D1228">
      <w:pPr>
        <w:jc w:val="center"/>
        <w:rPr>
          <w:b/>
          <w:bCs/>
          <w:sz w:val="28"/>
          <w:szCs w:val="28"/>
        </w:rPr>
      </w:pPr>
    </w:p>
    <w:p w:rsidR="006D1228" w:rsidRDefault="006D1228" w:rsidP="006D1228">
      <w:pPr>
        <w:jc w:val="center"/>
        <w:rPr>
          <w:b/>
          <w:bCs/>
          <w:sz w:val="28"/>
          <w:szCs w:val="28"/>
        </w:rPr>
      </w:pPr>
    </w:p>
    <w:p w:rsidR="006D1228" w:rsidRDefault="006D1228" w:rsidP="006D1228">
      <w:pPr>
        <w:jc w:val="center"/>
        <w:rPr>
          <w:b/>
          <w:bCs/>
          <w:sz w:val="28"/>
          <w:szCs w:val="28"/>
        </w:rPr>
      </w:pPr>
    </w:p>
    <w:p w:rsidR="006D1228" w:rsidRDefault="006D1228" w:rsidP="006D1228">
      <w:pPr>
        <w:jc w:val="center"/>
        <w:rPr>
          <w:b/>
          <w:bCs/>
          <w:sz w:val="28"/>
          <w:szCs w:val="28"/>
        </w:rPr>
      </w:pPr>
    </w:p>
    <w:p w:rsidR="006D1228" w:rsidRDefault="006D1228" w:rsidP="006D1228">
      <w:pPr>
        <w:jc w:val="center"/>
        <w:rPr>
          <w:b/>
          <w:bCs/>
          <w:sz w:val="28"/>
          <w:szCs w:val="28"/>
        </w:rPr>
      </w:pPr>
    </w:p>
    <w:p w:rsidR="006D1228" w:rsidRDefault="006D1228" w:rsidP="006D1228">
      <w:pPr>
        <w:jc w:val="center"/>
        <w:rPr>
          <w:b/>
          <w:bCs/>
          <w:sz w:val="28"/>
          <w:szCs w:val="28"/>
        </w:rPr>
      </w:pPr>
    </w:p>
    <w:p w:rsidR="006D1228" w:rsidRPr="00D10ADF" w:rsidRDefault="006D1228" w:rsidP="006D1228">
      <w:pPr>
        <w:jc w:val="center"/>
        <w:rPr>
          <w:b/>
          <w:bCs/>
          <w:sz w:val="28"/>
          <w:szCs w:val="28"/>
        </w:rPr>
      </w:pPr>
      <w:r w:rsidRPr="00EE12BE">
        <w:rPr>
          <w:b/>
          <w:bCs/>
          <w:sz w:val="28"/>
          <w:szCs w:val="28"/>
        </w:rPr>
        <w:t>Application for Supplementary Departmental Funding</w:t>
      </w:r>
    </w:p>
    <w:p w:rsidR="006D1228" w:rsidRPr="00E46D11" w:rsidRDefault="006D1228" w:rsidP="006D1228"/>
    <w:p w:rsidR="006D1228" w:rsidRPr="00E46D11" w:rsidRDefault="006D1228" w:rsidP="006D1228">
      <w:pPr>
        <w:rPr>
          <w:b/>
          <w:bCs/>
        </w:rPr>
      </w:pPr>
      <w:r w:rsidRPr="00E46D11">
        <w:rPr>
          <w:b/>
          <w:bCs/>
        </w:rPr>
        <w:t xml:space="preserve">For an application to be considered a detailed budget of the event must be attached in </w:t>
      </w:r>
      <w:r w:rsidRPr="00E46D11">
        <w:rPr>
          <w:b/>
          <w:bCs/>
          <w:i/>
          <w:iCs/>
        </w:rPr>
        <w:t xml:space="preserve">AUSB </w:t>
      </w:r>
      <w:r w:rsidRPr="00E46D11">
        <w:rPr>
          <w:b/>
          <w:bCs/>
        </w:rPr>
        <w:t xml:space="preserve">format. Completed applications are to be dropped off in the VP Finance folder in the AUS office. </w:t>
      </w:r>
    </w:p>
    <w:p w:rsidR="006D1228" w:rsidRPr="00E46D11" w:rsidRDefault="006D1228" w:rsidP="006D1228"/>
    <w:p w:rsidR="006D1228" w:rsidRPr="00E46D11" w:rsidRDefault="006D1228" w:rsidP="006D1228">
      <w:r w:rsidRPr="00E46D11">
        <w:t>Date</w:t>
      </w:r>
      <w:r w:rsidRPr="00E46D11">
        <w:rPr>
          <w:b/>
        </w:rPr>
        <w:t>: January 11</w:t>
      </w:r>
      <w:r w:rsidRPr="00E46D11">
        <w:rPr>
          <w:b/>
          <w:vertAlign w:val="superscript"/>
        </w:rPr>
        <w:t>th</w:t>
      </w:r>
      <w:r w:rsidRPr="00E46D11">
        <w:rPr>
          <w:b/>
        </w:rPr>
        <w:t>, 2012</w:t>
      </w:r>
    </w:p>
    <w:p w:rsidR="006D1228" w:rsidRPr="00E46D11" w:rsidRDefault="006D1228" w:rsidP="006D1228">
      <w:pPr>
        <w:rPr>
          <w:b/>
        </w:rPr>
      </w:pPr>
      <w:r w:rsidRPr="00E46D11">
        <w:t xml:space="preserve">Department or Organization: </w:t>
      </w:r>
      <w:r w:rsidRPr="00E46D11">
        <w:tab/>
      </w:r>
      <w:r w:rsidRPr="00E46D11">
        <w:rPr>
          <w:b/>
        </w:rPr>
        <w:t>Economics Students’ Association</w:t>
      </w:r>
      <w:r w:rsidRPr="00E46D11">
        <w:rPr>
          <w:b/>
        </w:rPr>
        <w:tab/>
      </w:r>
    </w:p>
    <w:p w:rsidR="006D1228" w:rsidRPr="00E46D11" w:rsidRDefault="006D1228" w:rsidP="006D1228">
      <w:pPr>
        <w:rPr>
          <w:b/>
        </w:rPr>
      </w:pPr>
      <w:r w:rsidRPr="00E46D11">
        <w:t xml:space="preserve">Contact Name / Position: </w:t>
      </w:r>
      <w:r>
        <w:rPr>
          <w:b/>
        </w:rPr>
        <w:t>Celine Dion</w:t>
      </w:r>
      <w:r w:rsidRPr="00E46D11">
        <w:rPr>
          <w:b/>
        </w:rPr>
        <w:t xml:space="preserve"> (VP Finance), </w:t>
      </w:r>
      <w:r>
        <w:rPr>
          <w:b/>
        </w:rPr>
        <w:t>Kelly Clarkson</w:t>
      </w:r>
      <w:r w:rsidRPr="00E46D11">
        <w:rPr>
          <w:b/>
        </w:rPr>
        <w:t xml:space="preserve"> (President)</w:t>
      </w:r>
    </w:p>
    <w:p w:rsidR="006D1228" w:rsidRPr="00E46D11" w:rsidRDefault="006D1228" w:rsidP="006D1228">
      <w:r w:rsidRPr="00E46D11">
        <w:t xml:space="preserve">Email Address: </w:t>
      </w:r>
      <w:hyperlink r:id="rId26" w:history="1">
        <w:r w:rsidRPr="000E35BF">
          <w:rPr>
            <w:rStyle w:val="Hyperlink"/>
            <w:b/>
          </w:rPr>
          <w:t>celine.dion@mail.mcgill.ca</w:t>
        </w:r>
      </w:hyperlink>
      <w:r>
        <w:rPr>
          <w:b/>
        </w:rPr>
        <w:t xml:space="preserve">, </w:t>
      </w:r>
      <w:hyperlink r:id="rId27" w:history="1">
        <w:r w:rsidRPr="000E35BF">
          <w:rPr>
            <w:rStyle w:val="Hyperlink"/>
            <w:b/>
          </w:rPr>
          <w:t>kelly.clarkson@mail.mcgill.ca</w:t>
        </w:r>
      </w:hyperlink>
      <w:r>
        <w:rPr>
          <w:b/>
        </w:rPr>
        <w:t xml:space="preserve"> </w:t>
      </w:r>
      <w:r w:rsidRPr="00E46D11">
        <w:rPr>
          <w:b/>
        </w:rPr>
        <w:t xml:space="preserve"> </w:t>
      </w:r>
    </w:p>
    <w:p w:rsidR="006D1228" w:rsidRPr="00E46D11" w:rsidRDefault="006D1228" w:rsidP="006D1228">
      <w:r w:rsidRPr="00E46D11">
        <w:t xml:space="preserve">Phone Number: </w:t>
      </w:r>
      <w:r w:rsidRPr="00E46D11">
        <w:rPr>
          <w:b/>
        </w:rPr>
        <w:t>514</w:t>
      </w:r>
      <w:r>
        <w:rPr>
          <w:b/>
        </w:rPr>
        <w:t>-999-9999, 514-888-8888</w:t>
      </w:r>
    </w:p>
    <w:p w:rsidR="006D1228" w:rsidRPr="00E46D11" w:rsidRDefault="006D1228" w:rsidP="006D1228"/>
    <w:p w:rsidR="006D1228" w:rsidRPr="00E46D11" w:rsidRDefault="006D1228" w:rsidP="006D1228">
      <w:r w:rsidRPr="00E46D11">
        <w:t xml:space="preserve">Amount of Funding Requested: </w:t>
      </w:r>
      <w:r w:rsidRPr="00E46D11">
        <w:rPr>
          <w:b/>
        </w:rPr>
        <w:t>$1000</w:t>
      </w:r>
    </w:p>
    <w:p w:rsidR="006D1228" w:rsidRPr="00E46D11" w:rsidRDefault="006D1228" w:rsidP="006D1228"/>
    <w:p w:rsidR="006D1228" w:rsidRDefault="006D1228" w:rsidP="006D1228">
      <w:r w:rsidRPr="00E46D11">
        <w:t xml:space="preserve">Please provide an explanation as to why your department feels it needs supplementary funding: </w:t>
      </w:r>
    </w:p>
    <w:p w:rsidR="006D1228" w:rsidRDefault="006D1228" w:rsidP="006D1228"/>
    <w:p w:rsidR="006D1228" w:rsidRPr="00E46D11" w:rsidRDefault="006D1228" w:rsidP="006D1228">
      <w:r w:rsidRPr="00E46D11">
        <w:rPr>
          <w:b/>
        </w:rPr>
        <w:t>For the first time ever, the ESA will be hosting the first of what we hope will be an annual speaker series. We have confirmed with David Dodge (former governor of the Bank of Canada) that he will be coming to McGill on February 28</w:t>
      </w:r>
      <w:r w:rsidRPr="00E46D11">
        <w:rPr>
          <w:b/>
          <w:vertAlign w:val="superscript"/>
        </w:rPr>
        <w:t>th</w:t>
      </w:r>
      <w:r w:rsidRPr="00E46D11">
        <w:rPr>
          <w:b/>
        </w:rPr>
        <w:t xml:space="preserve">, 2012 to speak to an audience of approximately 400. This event would be an extremely large-scale one, and in order to gain traction such that it can become an annual one, we need supplemental funding. This funding would cover a portion of the cost of renting out the OMNI hotel (we have </w:t>
      </w:r>
      <w:proofErr w:type="gramStart"/>
      <w:r w:rsidRPr="00E46D11">
        <w:rPr>
          <w:b/>
        </w:rPr>
        <w:t>looked into</w:t>
      </w:r>
      <w:proofErr w:type="gramEnd"/>
      <w:r w:rsidRPr="00E46D11">
        <w:rPr>
          <w:b/>
        </w:rPr>
        <w:t xml:space="preserve"> other rental options; this one appears to be the cheapest and most convenient), as well as various small costs such as pamphlet printing. The event will be a speech given by Mr. Dodge, followed by a reception in the hotel. We expect this event to benefit not only economics students but also students from across other departments and faculties, given Mr. Dodge’s experience.</w:t>
      </w:r>
    </w:p>
    <w:p w:rsidR="006D1228" w:rsidRPr="00E46D11" w:rsidRDefault="006D1228" w:rsidP="006D1228">
      <w:r w:rsidRPr="00E46D11">
        <w:t xml:space="preserve"> </w:t>
      </w:r>
    </w:p>
    <w:p w:rsidR="006D1228" w:rsidRDefault="006D1228" w:rsidP="006D1228">
      <w:r w:rsidRPr="00E46D11">
        <w:t xml:space="preserve">Have you </w:t>
      </w:r>
      <w:proofErr w:type="gramStart"/>
      <w:r w:rsidRPr="00E46D11">
        <w:t>looked into</w:t>
      </w:r>
      <w:proofErr w:type="gramEnd"/>
      <w:r w:rsidRPr="00E46D11">
        <w:t xml:space="preserve"> any additional sources of revenue? If </w:t>
      </w:r>
      <w:proofErr w:type="gramStart"/>
      <w:r w:rsidRPr="00E46D11">
        <w:t>yes</w:t>
      </w:r>
      <w:proofErr w:type="gramEnd"/>
      <w:r w:rsidRPr="00E46D11">
        <w:t xml:space="preserve"> please elaborate:</w:t>
      </w:r>
    </w:p>
    <w:p w:rsidR="006D1228" w:rsidRDefault="006D1228" w:rsidP="006D1228"/>
    <w:p w:rsidR="006D1228" w:rsidRPr="00E46D11" w:rsidRDefault="006D1228" w:rsidP="006D1228">
      <w:r w:rsidRPr="00E46D11">
        <w:t xml:space="preserve"> </w:t>
      </w:r>
      <w:r w:rsidRPr="00E46D11">
        <w:rPr>
          <w:b/>
        </w:rPr>
        <w:t>We have applied to the McGill Alumni Association Student Sponsorship Program and the SSMU Campus Life Fund for additional funding. We have also budgeted a portion to be taken from our initial AUS allocation, and we also plan to sell tickets to the event at $5 each (though given enough funding, we would like to make the event free of charge). In addition, we plan on having several fundraisers throughout the year dedicated to funding this event.</w:t>
      </w:r>
    </w:p>
    <w:p w:rsidR="006D1228" w:rsidRDefault="006D1228" w:rsidP="006D1228">
      <w:pPr>
        <w:ind w:firstLine="720"/>
      </w:pPr>
    </w:p>
    <w:p w:rsidR="006D1228" w:rsidRPr="00BA7DB6" w:rsidRDefault="006D1228" w:rsidP="006D1228">
      <w:pPr>
        <w:ind w:firstLine="720"/>
        <w:rPr>
          <w:sz w:val="20"/>
          <w:szCs w:val="20"/>
        </w:rPr>
      </w:pPr>
      <w:r w:rsidRPr="00BA7DB6">
        <w:rPr>
          <w:sz w:val="20"/>
          <w:szCs w:val="20"/>
        </w:rPr>
        <w:t xml:space="preserve">Please note that the Financial Management Committee reviews all applications and is responsible for the allocation of funds. </w:t>
      </w:r>
      <w:r w:rsidRPr="00BA7DB6">
        <w:rPr>
          <w:b/>
          <w:bCs/>
          <w:sz w:val="20"/>
          <w:szCs w:val="20"/>
        </w:rPr>
        <w:t xml:space="preserve">Once this application is completed you may also choose to pitch your request directly to the FMC at its next meeting. To find out when the FMC meets next, please </w:t>
      </w:r>
      <w:r>
        <w:rPr>
          <w:b/>
          <w:bCs/>
          <w:sz w:val="20"/>
          <w:szCs w:val="20"/>
        </w:rPr>
        <w:t xml:space="preserve">contact </w:t>
      </w:r>
      <w:r w:rsidRPr="00BA7DB6">
        <w:rPr>
          <w:b/>
          <w:bCs/>
          <w:sz w:val="20"/>
          <w:szCs w:val="20"/>
        </w:rPr>
        <w:t xml:space="preserve">the AUS VP Finance. </w:t>
      </w:r>
      <w:r w:rsidRPr="00BA7DB6">
        <w:rPr>
          <w:sz w:val="20"/>
          <w:szCs w:val="20"/>
        </w:rPr>
        <w:t>Money is distributed on a cheque requisition basis only. Applications are accepted on a first come first serve basis and must be neatly handwritten or typed.</w:t>
      </w:r>
    </w:p>
    <w:p w:rsidR="006D1228" w:rsidRDefault="006D1228" w:rsidP="006D1228">
      <w:pPr>
        <w:ind w:firstLine="720"/>
        <w:rPr>
          <w:sz w:val="20"/>
          <w:szCs w:val="20"/>
        </w:rPr>
      </w:pPr>
    </w:p>
    <w:p w:rsidR="006D1228" w:rsidRPr="00B65532" w:rsidRDefault="006D1228" w:rsidP="006D1228">
      <w:pPr>
        <w:ind w:firstLine="720"/>
        <w:rPr>
          <w:sz w:val="20"/>
          <w:szCs w:val="20"/>
        </w:rPr>
      </w:pPr>
      <w:r w:rsidRPr="00BA7DB6">
        <w:rPr>
          <w:sz w:val="20"/>
          <w:szCs w:val="20"/>
        </w:rPr>
        <w:t xml:space="preserve">If you have any further questions do not hesitate to contact the VP Finance of the AUS, </w:t>
      </w:r>
      <w:r w:rsidRPr="00484911">
        <w:rPr>
          <w:b/>
          <w:bCs/>
          <w:sz w:val="20"/>
          <w:szCs w:val="20"/>
        </w:rPr>
        <w:t>Deepak Punjabi</w:t>
      </w:r>
      <w:r w:rsidRPr="00BA7DB6">
        <w:rPr>
          <w:sz w:val="20"/>
          <w:szCs w:val="20"/>
        </w:rPr>
        <w:t xml:space="preserve">, via email at </w:t>
      </w:r>
      <w:hyperlink r:id="rId28" w:history="1">
        <w:r w:rsidRPr="00644939">
          <w:rPr>
            <w:rStyle w:val="Hyperlink"/>
            <w:sz w:val="20"/>
            <w:szCs w:val="20"/>
          </w:rPr>
          <w:t>finance.aus@mail.mcgill.c</w:t>
        </w:r>
      </w:hyperlink>
      <w:r>
        <w:rPr>
          <w:sz w:val="20"/>
          <w:szCs w:val="20"/>
        </w:rPr>
        <w:t>a</w:t>
      </w:r>
      <w:r w:rsidRPr="00BA7DB6">
        <w:rPr>
          <w:sz w:val="20"/>
          <w:szCs w:val="20"/>
        </w:rPr>
        <w:t>.</w:t>
      </w:r>
    </w:p>
    <w:p w:rsidR="006D1228" w:rsidRDefault="006D1228" w:rsidP="006D1228">
      <w:pPr>
        <w:rPr>
          <w:rFonts w:ascii="Garamond" w:hAnsi="Garamond"/>
        </w:rPr>
      </w:pPr>
    </w:p>
    <w:p w:rsidR="006D1228" w:rsidRDefault="006D1228" w:rsidP="006D1228">
      <w:pPr>
        <w:rPr>
          <w:rFonts w:ascii="Garamond" w:hAnsi="Garamond"/>
        </w:rPr>
      </w:pPr>
    </w:p>
    <w:p w:rsidR="006D1228" w:rsidRPr="008970E5" w:rsidRDefault="006D1228" w:rsidP="006D1228">
      <w:pPr>
        <w:jc w:val="center"/>
        <w:rPr>
          <w:sz w:val="28"/>
          <w:szCs w:val="28"/>
        </w:rPr>
      </w:pPr>
      <w:r w:rsidRPr="008970E5">
        <w:rPr>
          <w:b/>
          <w:sz w:val="28"/>
          <w:szCs w:val="28"/>
        </w:rPr>
        <w:t xml:space="preserve">Sample Budget: </w:t>
      </w:r>
      <w:r>
        <w:rPr>
          <w:b/>
          <w:sz w:val="28"/>
          <w:szCs w:val="28"/>
        </w:rPr>
        <w:t>Supplementary Departmental Fund</w:t>
      </w:r>
    </w:p>
    <w:p w:rsidR="006D1228" w:rsidRDefault="006D1228" w:rsidP="006D1228">
      <w:pPr>
        <w:rPr>
          <w:rFonts w:ascii="Garamond" w:hAnsi="Garamond"/>
        </w:rPr>
      </w:pPr>
    </w:p>
    <w:p w:rsidR="006D1228" w:rsidRDefault="006D1228" w:rsidP="006D1228">
      <w:pPr>
        <w:rPr>
          <w:rFonts w:ascii="Garamond" w:hAnsi="Garamond"/>
        </w:rPr>
      </w:pPr>
    </w:p>
    <w:tbl>
      <w:tblPr>
        <w:tblW w:w="9825" w:type="dxa"/>
        <w:tblInd w:w="93" w:type="dxa"/>
        <w:tblLayout w:type="fixed"/>
        <w:tblLook w:val="04A0" w:firstRow="1" w:lastRow="0" w:firstColumn="1" w:lastColumn="0" w:noHBand="0" w:noVBand="1"/>
      </w:tblPr>
      <w:tblGrid>
        <w:gridCol w:w="3255"/>
        <w:gridCol w:w="1170"/>
        <w:gridCol w:w="810"/>
        <w:gridCol w:w="1080"/>
        <w:gridCol w:w="2070"/>
        <w:gridCol w:w="1440"/>
      </w:tblGrid>
      <w:tr w:rsidR="006D1228" w:rsidRPr="008970E5" w:rsidTr="00B31538">
        <w:trPr>
          <w:trHeight w:val="500"/>
        </w:trPr>
        <w:tc>
          <w:tcPr>
            <w:tcW w:w="3255"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i/>
                <w:iCs/>
                <w:color w:val="000000"/>
                <w:sz w:val="40"/>
                <w:szCs w:val="40"/>
              </w:rPr>
            </w:pPr>
            <w:r w:rsidRPr="008970E5">
              <w:rPr>
                <w:rFonts w:ascii="Calibri" w:hAnsi="Calibri"/>
                <w:b/>
                <w:bCs/>
                <w:i/>
                <w:iCs/>
                <w:color w:val="000000"/>
                <w:sz w:val="40"/>
                <w:szCs w:val="40"/>
              </w:rPr>
              <w:t>AUSB</w:t>
            </w:r>
          </w:p>
        </w:tc>
        <w:tc>
          <w:tcPr>
            <w:tcW w:w="11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81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500"/>
        </w:trPr>
        <w:tc>
          <w:tcPr>
            <w:tcW w:w="3255"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sz w:val="32"/>
                <w:szCs w:val="32"/>
              </w:rPr>
            </w:pPr>
            <w:r w:rsidRPr="008970E5">
              <w:rPr>
                <w:rFonts w:ascii="Calibri" w:hAnsi="Calibri"/>
                <w:b/>
                <w:bCs/>
                <w:sz w:val="32"/>
                <w:szCs w:val="32"/>
              </w:rPr>
              <w:t>Arts Undergraduate Society</w:t>
            </w:r>
          </w:p>
        </w:tc>
        <w:tc>
          <w:tcPr>
            <w:tcW w:w="11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81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Economics Students' Association</w:t>
            </w:r>
          </w:p>
        </w:tc>
        <w:tc>
          <w:tcPr>
            <w:tcW w:w="11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 </w:t>
            </w:r>
          </w:p>
        </w:tc>
        <w:tc>
          <w:tcPr>
            <w:tcW w:w="81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Last Modified 13th January 2012</w:t>
            </w:r>
          </w:p>
        </w:tc>
        <w:tc>
          <w:tcPr>
            <w:tcW w:w="11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 </w:t>
            </w:r>
          </w:p>
        </w:tc>
        <w:tc>
          <w:tcPr>
            <w:tcW w:w="81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nil"/>
              <w:right w:val="nil"/>
            </w:tcBorders>
            <w:shd w:val="clear" w:color="000000" w:fill="C0C0C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360"/>
        </w:trPr>
        <w:tc>
          <w:tcPr>
            <w:tcW w:w="32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8"/>
                <w:szCs w:val="28"/>
              </w:rPr>
            </w:pPr>
            <w:r w:rsidRPr="008970E5">
              <w:rPr>
                <w:rFonts w:ascii="Calibri" w:hAnsi="Calibri"/>
                <w:b/>
                <w:bCs/>
                <w:color w:val="000000"/>
                <w:sz w:val="28"/>
                <w:szCs w:val="28"/>
              </w:rPr>
              <w:t>Revenues</w:t>
            </w:r>
          </w:p>
        </w:tc>
        <w:tc>
          <w:tcPr>
            <w:tcW w:w="117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Description</w:t>
            </w:r>
          </w:p>
        </w:tc>
        <w:tc>
          <w:tcPr>
            <w:tcW w:w="1170" w:type="dxa"/>
            <w:tcBorders>
              <w:top w:val="single" w:sz="4" w:space="0" w:color="auto"/>
              <w:left w:val="nil"/>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Projected</w:t>
            </w:r>
          </w:p>
        </w:tc>
        <w:tc>
          <w:tcPr>
            <w:tcW w:w="810" w:type="dxa"/>
            <w:tcBorders>
              <w:top w:val="single" w:sz="4" w:space="0" w:color="auto"/>
              <w:left w:val="nil"/>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Actual</w:t>
            </w:r>
          </w:p>
        </w:tc>
        <w:tc>
          <w:tcPr>
            <w:tcW w:w="1080" w:type="dxa"/>
            <w:tcBorders>
              <w:top w:val="single" w:sz="4" w:space="0" w:color="auto"/>
              <w:left w:val="nil"/>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Variance</w:t>
            </w:r>
          </w:p>
        </w:tc>
        <w:tc>
          <w:tcPr>
            <w:tcW w:w="2070" w:type="dxa"/>
            <w:tcBorders>
              <w:top w:val="single" w:sz="4" w:space="0" w:color="auto"/>
              <w:left w:val="nil"/>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Projected Notes</w:t>
            </w:r>
          </w:p>
        </w:tc>
        <w:tc>
          <w:tcPr>
            <w:tcW w:w="1440" w:type="dxa"/>
            <w:tcBorders>
              <w:top w:val="single" w:sz="4" w:space="0" w:color="auto"/>
              <w:left w:val="nil"/>
              <w:bottom w:val="single" w:sz="4" w:space="0" w:color="auto"/>
              <w:right w:val="single" w:sz="4" w:space="0" w:color="auto"/>
            </w:tcBorders>
            <w:shd w:val="clear" w:color="000000" w:fill="C0C0C0"/>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Actual Notes</w:t>
            </w: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Supplementary Departmental Fund Allocation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1000</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McGill Alumni Association Student Sponsorship Fund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SSMU Campus Life Fund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Portion of our allocated AUS budget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611"/>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Portion of independent fundraising throughout 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300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Ticket Sales</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2000</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400 seats @ $5 each</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Total Revenue</w:t>
            </w:r>
          </w:p>
        </w:tc>
        <w:tc>
          <w:tcPr>
            <w:tcW w:w="117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$6,300.00 </w:t>
            </w:r>
          </w:p>
        </w:tc>
        <w:tc>
          <w:tcPr>
            <w:tcW w:w="81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108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207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sz w:val="22"/>
                <w:szCs w:val="22"/>
              </w:rPr>
            </w:pPr>
            <w:r w:rsidRPr="008970E5">
              <w:rPr>
                <w:rFonts w:ascii="Calibri" w:hAnsi="Calibri"/>
                <w:sz w:val="22"/>
                <w:szCs w:val="22"/>
              </w:rPr>
              <w:t> </w:t>
            </w:r>
          </w:p>
        </w:tc>
      </w:tr>
      <w:tr w:rsidR="006D1228" w:rsidRPr="008970E5" w:rsidTr="00B31538">
        <w:trPr>
          <w:trHeight w:val="360"/>
        </w:trPr>
        <w:tc>
          <w:tcPr>
            <w:tcW w:w="3255" w:type="dxa"/>
            <w:tcBorders>
              <w:top w:val="nil"/>
              <w:left w:val="single" w:sz="4" w:space="0" w:color="auto"/>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8"/>
                <w:szCs w:val="28"/>
              </w:rPr>
            </w:pPr>
            <w:r w:rsidRPr="008970E5">
              <w:rPr>
                <w:rFonts w:ascii="Calibri" w:hAnsi="Calibri"/>
                <w:b/>
                <w:bCs/>
                <w:color w:val="000000"/>
                <w:sz w:val="28"/>
                <w:szCs w:val="28"/>
              </w:rPr>
              <w:t>Expenses</w:t>
            </w:r>
          </w:p>
        </w:tc>
        <w:tc>
          <w:tcPr>
            <w:tcW w:w="11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Description</w:t>
            </w:r>
          </w:p>
        </w:tc>
        <w:tc>
          <w:tcPr>
            <w:tcW w:w="1170" w:type="dxa"/>
            <w:tcBorders>
              <w:top w:val="nil"/>
              <w:left w:val="nil"/>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Projected</w:t>
            </w:r>
          </w:p>
        </w:tc>
        <w:tc>
          <w:tcPr>
            <w:tcW w:w="810" w:type="dxa"/>
            <w:tcBorders>
              <w:top w:val="nil"/>
              <w:left w:val="nil"/>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Actual</w:t>
            </w:r>
          </w:p>
        </w:tc>
        <w:tc>
          <w:tcPr>
            <w:tcW w:w="1080" w:type="dxa"/>
            <w:tcBorders>
              <w:top w:val="nil"/>
              <w:left w:val="nil"/>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Variance</w:t>
            </w:r>
          </w:p>
        </w:tc>
        <w:tc>
          <w:tcPr>
            <w:tcW w:w="2070" w:type="dxa"/>
            <w:tcBorders>
              <w:top w:val="nil"/>
              <w:left w:val="nil"/>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Projected Notes</w:t>
            </w:r>
          </w:p>
        </w:tc>
        <w:tc>
          <w:tcPr>
            <w:tcW w:w="1440" w:type="dxa"/>
            <w:tcBorders>
              <w:top w:val="nil"/>
              <w:left w:val="nil"/>
              <w:bottom w:val="single" w:sz="4" w:space="0" w:color="auto"/>
              <w:right w:val="single" w:sz="4" w:space="0" w:color="auto"/>
            </w:tcBorders>
            <w:shd w:val="clear" w:color="000000" w:fill="FFF58C"/>
            <w:noWrap/>
            <w:vAlign w:val="bottom"/>
            <w:hideMark/>
          </w:tcPr>
          <w:p w:rsidR="006D1228" w:rsidRPr="008970E5" w:rsidRDefault="006D1228" w:rsidP="00B31538">
            <w:pPr>
              <w:rPr>
                <w:rFonts w:ascii="Calibri" w:hAnsi="Calibri"/>
                <w:b/>
                <w:bCs/>
                <w:color w:val="000000"/>
                <w:sz w:val="22"/>
                <w:szCs w:val="22"/>
              </w:rPr>
            </w:pPr>
            <w:r w:rsidRPr="008970E5">
              <w:rPr>
                <w:rFonts w:ascii="Calibri" w:hAnsi="Calibri"/>
                <w:b/>
                <w:bCs/>
                <w:color w:val="000000"/>
                <w:sz w:val="22"/>
                <w:szCs w:val="22"/>
              </w:rPr>
              <w:t>Actual Notes</w:t>
            </w: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Cost of Ticket Printing</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150</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Cost of Pamphlet Printing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Cost of advertising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75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OMNI Renting Fee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1200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Taxes on Rental Fee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174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14.5% of above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Mandatory Drink per person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2800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400 people at $7 per drink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Taxes/Gratuity on Drinks per person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826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29.5% of above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Microphone Rental fee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Screen rental fee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80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Gift for Prof. Ragan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75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Gift for David Dodge</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200</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207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p>
        </w:tc>
      </w:tr>
      <w:tr w:rsidR="006D1228" w:rsidRPr="008970E5" w:rsidTr="00B31538">
        <w:trPr>
          <w:trHeight w:val="280"/>
        </w:trPr>
        <w:tc>
          <w:tcPr>
            <w:tcW w:w="3255" w:type="dxa"/>
            <w:tcBorders>
              <w:top w:val="single" w:sz="4" w:space="0" w:color="auto"/>
              <w:left w:val="single" w:sz="4" w:space="0" w:color="auto"/>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Total Expenses</w:t>
            </w:r>
          </w:p>
        </w:tc>
        <w:tc>
          <w:tcPr>
            <w:tcW w:w="117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$5,630.00 </w:t>
            </w:r>
          </w:p>
        </w:tc>
        <w:tc>
          <w:tcPr>
            <w:tcW w:w="81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108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207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CF305"/>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28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r w:rsidR="006D1228" w:rsidRPr="008970E5" w:rsidTr="00B31538">
        <w:trPr>
          <w:trHeight w:val="360"/>
        </w:trPr>
        <w:tc>
          <w:tcPr>
            <w:tcW w:w="3255" w:type="dxa"/>
            <w:tcBorders>
              <w:top w:val="nil"/>
              <w:left w:val="single" w:sz="4" w:space="0" w:color="auto"/>
              <w:bottom w:val="single" w:sz="4" w:space="0" w:color="auto"/>
              <w:right w:val="single" w:sz="4" w:space="0" w:color="auto"/>
            </w:tcBorders>
            <w:shd w:val="clear" w:color="000000" w:fill="FFCC00"/>
            <w:noWrap/>
            <w:vAlign w:val="bottom"/>
            <w:hideMark/>
          </w:tcPr>
          <w:p w:rsidR="006D1228" w:rsidRPr="008970E5" w:rsidRDefault="006D1228" w:rsidP="00B31538">
            <w:pPr>
              <w:rPr>
                <w:rFonts w:ascii="Calibri" w:hAnsi="Calibri"/>
                <w:b/>
                <w:bCs/>
                <w:color w:val="000000"/>
                <w:sz w:val="28"/>
                <w:szCs w:val="28"/>
              </w:rPr>
            </w:pPr>
            <w:r w:rsidRPr="008970E5">
              <w:rPr>
                <w:rFonts w:ascii="Calibri" w:hAnsi="Calibri"/>
                <w:b/>
                <w:bCs/>
                <w:color w:val="000000"/>
                <w:sz w:val="28"/>
                <w:szCs w:val="28"/>
              </w:rPr>
              <w:t>Working Surplus / Deficit</w:t>
            </w:r>
          </w:p>
        </w:tc>
        <w:tc>
          <w:tcPr>
            <w:tcW w:w="1170" w:type="dxa"/>
            <w:tcBorders>
              <w:top w:val="nil"/>
              <w:left w:val="nil"/>
              <w:bottom w:val="single" w:sz="4" w:space="0" w:color="auto"/>
              <w:right w:val="single" w:sz="4" w:space="0" w:color="auto"/>
            </w:tcBorders>
            <w:shd w:val="clear" w:color="000000" w:fill="FFCC00"/>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$670.00 </w:t>
            </w:r>
          </w:p>
        </w:tc>
        <w:tc>
          <w:tcPr>
            <w:tcW w:w="810" w:type="dxa"/>
            <w:tcBorders>
              <w:top w:val="nil"/>
              <w:left w:val="nil"/>
              <w:bottom w:val="single" w:sz="4" w:space="0" w:color="auto"/>
              <w:right w:val="single" w:sz="4" w:space="0" w:color="auto"/>
            </w:tcBorders>
            <w:shd w:val="clear" w:color="000000" w:fill="FFCC00"/>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1080" w:type="dxa"/>
            <w:tcBorders>
              <w:top w:val="nil"/>
              <w:left w:val="nil"/>
              <w:bottom w:val="single" w:sz="4" w:space="0" w:color="auto"/>
              <w:right w:val="single" w:sz="4" w:space="0" w:color="auto"/>
            </w:tcBorders>
            <w:shd w:val="clear" w:color="000000" w:fill="FFCC00"/>
            <w:noWrap/>
            <w:vAlign w:val="bottom"/>
            <w:hideMark/>
          </w:tcPr>
          <w:p w:rsidR="006D1228" w:rsidRPr="008970E5" w:rsidRDefault="006D1228" w:rsidP="00B31538">
            <w:pPr>
              <w:jc w:val="right"/>
              <w:rPr>
                <w:rFonts w:ascii="Calibri" w:hAnsi="Calibri"/>
                <w:color w:val="000000"/>
                <w:sz w:val="22"/>
                <w:szCs w:val="22"/>
              </w:rPr>
            </w:pPr>
            <w:r w:rsidRPr="008970E5">
              <w:rPr>
                <w:rFonts w:ascii="Calibri" w:hAnsi="Calibri"/>
                <w:color w:val="000000"/>
                <w:sz w:val="22"/>
                <w:szCs w:val="22"/>
              </w:rPr>
              <w:t xml:space="preserve"> $-   </w:t>
            </w:r>
          </w:p>
        </w:tc>
        <w:tc>
          <w:tcPr>
            <w:tcW w:w="2070" w:type="dxa"/>
            <w:tcBorders>
              <w:top w:val="nil"/>
              <w:left w:val="nil"/>
              <w:bottom w:val="single" w:sz="4" w:space="0" w:color="auto"/>
              <w:right w:val="single" w:sz="4" w:space="0" w:color="auto"/>
            </w:tcBorders>
            <w:shd w:val="clear" w:color="000000" w:fill="FFCC0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000000" w:fill="FFCC00"/>
            <w:noWrap/>
            <w:vAlign w:val="bottom"/>
            <w:hideMark/>
          </w:tcPr>
          <w:p w:rsidR="006D1228" w:rsidRPr="008970E5" w:rsidRDefault="006D1228" w:rsidP="00B31538">
            <w:pPr>
              <w:rPr>
                <w:rFonts w:ascii="Calibri" w:hAnsi="Calibri"/>
                <w:color w:val="000000"/>
                <w:sz w:val="22"/>
                <w:szCs w:val="22"/>
              </w:rPr>
            </w:pPr>
            <w:r w:rsidRPr="008970E5">
              <w:rPr>
                <w:rFonts w:ascii="Calibri" w:hAnsi="Calibri"/>
                <w:color w:val="000000"/>
                <w:sz w:val="22"/>
                <w:szCs w:val="22"/>
              </w:rPr>
              <w:t> </w:t>
            </w:r>
          </w:p>
        </w:tc>
      </w:tr>
    </w:tbl>
    <w:p w:rsidR="006D1228" w:rsidRDefault="006D1228" w:rsidP="006D1228">
      <w:pPr>
        <w:rPr>
          <w:rFonts w:ascii="Garamond" w:hAnsi="Garamond"/>
        </w:rPr>
      </w:pPr>
    </w:p>
    <w:p w:rsidR="006D1228" w:rsidRDefault="006D1228" w:rsidP="006D1228">
      <w:pPr>
        <w:rPr>
          <w:rFonts w:ascii="Garamond" w:hAnsi="Garamond"/>
        </w:rPr>
      </w:pPr>
    </w:p>
    <w:p w:rsidR="006D1228" w:rsidRDefault="006D1228" w:rsidP="006D1228">
      <w:pPr>
        <w:rPr>
          <w:rFonts w:ascii="Garamond" w:hAnsi="Garamond"/>
        </w:rPr>
      </w:pPr>
    </w:p>
    <w:p w:rsidR="006D1228" w:rsidRDefault="006D1228" w:rsidP="006D1228">
      <w:pPr>
        <w:jc w:val="center"/>
        <w:rPr>
          <w:rFonts w:ascii="Garamond" w:hAnsi="Garamond"/>
          <w:sz w:val="48"/>
          <w:szCs w:val="48"/>
        </w:rPr>
      </w:pPr>
      <w:r>
        <w:rPr>
          <w:rFonts w:ascii="Garamond" w:hAnsi="Garamond"/>
          <w:b/>
          <w:sz w:val="48"/>
          <w:szCs w:val="48"/>
          <w:u w:val="single"/>
        </w:rPr>
        <w:t>History of Revisions</w:t>
      </w:r>
    </w:p>
    <w:p w:rsidR="006D1228" w:rsidRDefault="006D1228" w:rsidP="006D1228">
      <w:pPr>
        <w:rPr>
          <w:rFonts w:ascii="Garamond" w:hAnsi="Garamond"/>
        </w:rPr>
      </w:pPr>
    </w:p>
    <w:p w:rsidR="006D1228" w:rsidRDefault="006D1228" w:rsidP="006D1228">
      <w:pPr>
        <w:rPr>
          <w:rFonts w:ascii="Garamond" w:hAnsi="Garamond"/>
        </w:rPr>
      </w:pPr>
      <w:r>
        <w:rPr>
          <w:rFonts w:ascii="Garamond" w:hAnsi="Garamond"/>
        </w:rPr>
        <w:t xml:space="preserve">2010-2011: Jason Leung (Internal) and </w:t>
      </w:r>
      <w:proofErr w:type="spellStart"/>
      <w:r>
        <w:rPr>
          <w:rFonts w:ascii="Garamond" w:hAnsi="Garamond"/>
        </w:rPr>
        <w:t>Majd</w:t>
      </w:r>
      <w:proofErr w:type="spellEnd"/>
      <w:r>
        <w:rPr>
          <w:rFonts w:ascii="Garamond" w:hAnsi="Garamond"/>
        </w:rPr>
        <w:t xml:space="preserve"> </w:t>
      </w:r>
      <w:proofErr w:type="spellStart"/>
      <w:r>
        <w:rPr>
          <w:rFonts w:ascii="Garamond" w:hAnsi="Garamond"/>
        </w:rPr>
        <w:t>Khaldi</w:t>
      </w:r>
      <w:proofErr w:type="spellEnd"/>
      <w:r>
        <w:rPr>
          <w:rFonts w:ascii="Garamond" w:hAnsi="Garamond"/>
        </w:rPr>
        <w:t xml:space="preserve"> (Finance)</w:t>
      </w:r>
    </w:p>
    <w:p w:rsidR="006D1228" w:rsidRDefault="006D1228" w:rsidP="006D1228">
      <w:pPr>
        <w:rPr>
          <w:rFonts w:ascii="Garamond" w:hAnsi="Garamond"/>
        </w:rPr>
      </w:pPr>
      <w:r>
        <w:rPr>
          <w:rFonts w:ascii="Garamond" w:hAnsi="Garamond"/>
        </w:rPr>
        <w:t>2011-2012: Casey McDermott (Internal)</w:t>
      </w:r>
    </w:p>
    <w:p w:rsidR="006D1228" w:rsidRDefault="006D1228" w:rsidP="006D1228">
      <w:pPr>
        <w:rPr>
          <w:rFonts w:ascii="Garamond" w:hAnsi="Garamond"/>
        </w:rPr>
      </w:pPr>
      <w:r>
        <w:rPr>
          <w:rFonts w:ascii="Garamond" w:hAnsi="Garamond"/>
        </w:rPr>
        <w:t>2012-2013: Justin Fletcher (Internal) and Saad Qazi (Finance)</w:t>
      </w:r>
    </w:p>
    <w:p w:rsidR="006D1228" w:rsidRDefault="006D1228" w:rsidP="006D1228">
      <w:pPr>
        <w:rPr>
          <w:rFonts w:ascii="Garamond" w:hAnsi="Garamond"/>
        </w:rPr>
      </w:pPr>
      <w:r>
        <w:rPr>
          <w:rFonts w:ascii="Garamond" w:hAnsi="Garamond"/>
        </w:rPr>
        <w:t xml:space="preserve">2013-2014: </w:t>
      </w:r>
      <w:proofErr w:type="spellStart"/>
      <w:r>
        <w:rPr>
          <w:rFonts w:ascii="Garamond" w:hAnsi="Garamond"/>
        </w:rPr>
        <w:t>Enbal</w:t>
      </w:r>
      <w:proofErr w:type="spellEnd"/>
      <w:r>
        <w:rPr>
          <w:rFonts w:ascii="Garamond" w:hAnsi="Garamond"/>
        </w:rPr>
        <w:t xml:space="preserve"> Singer (Internal) and Sam Higgs (Finance)</w:t>
      </w:r>
    </w:p>
    <w:p w:rsidR="006D1228" w:rsidRDefault="006D1228" w:rsidP="006D1228">
      <w:pPr>
        <w:rPr>
          <w:rFonts w:ascii="Garamond" w:hAnsi="Garamond"/>
        </w:rPr>
      </w:pPr>
      <w:r>
        <w:rPr>
          <w:rFonts w:ascii="Garamond" w:hAnsi="Garamond"/>
        </w:rPr>
        <w:t xml:space="preserve">2014-2015: Leila Alfaro (Internal) and Li </w:t>
      </w:r>
      <w:proofErr w:type="spellStart"/>
      <w:r>
        <w:rPr>
          <w:rFonts w:ascii="Garamond" w:hAnsi="Garamond"/>
        </w:rPr>
        <w:t>Xue</w:t>
      </w:r>
      <w:proofErr w:type="spellEnd"/>
      <w:r>
        <w:rPr>
          <w:rFonts w:ascii="Garamond" w:hAnsi="Garamond"/>
        </w:rPr>
        <w:t xml:space="preserve"> (Finance)</w:t>
      </w:r>
    </w:p>
    <w:p w:rsidR="006D1228" w:rsidRDefault="006D1228" w:rsidP="006D1228">
      <w:pPr>
        <w:rPr>
          <w:rFonts w:ascii="Garamond" w:hAnsi="Garamond"/>
        </w:rPr>
      </w:pPr>
      <w:r>
        <w:rPr>
          <w:rFonts w:ascii="Garamond" w:hAnsi="Garamond"/>
        </w:rPr>
        <w:t xml:space="preserve">2015-2016: Maria </w:t>
      </w:r>
      <w:proofErr w:type="spellStart"/>
      <w:r>
        <w:rPr>
          <w:rFonts w:ascii="Garamond" w:hAnsi="Garamond"/>
        </w:rPr>
        <w:t>Vedeshkina</w:t>
      </w:r>
      <w:proofErr w:type="spellEnd"/>
      <w:r>
        <w:rPr>
          <w:rFonts w:ascii="Garamond" w:hAnsi="Garamond"/>
        </w:rPr>
        <w:t xml:space="preserve"> (Internal) and Mirza Ali Shakir (Finance)</w:t>
      </w:r>
    </w:p>
    <w:p w:rsidR="006D1228" w:rsidRDefault="006D1228" w:rsidP="006D1228">
      <w:pPr>
        <w:rPr>
          <w:rFonts w:ascii="Garamond" w:hAnsi="Garamond"/>
        </w:rPr>
      </w:pPr>
      <w:r>
        <w:rPr>
          <w:rFonts w:ascii="Garamond" w:hAnsi="Garamond"/>
        </w:rPr>
        <w:t xml:space="preserve">2016-2017: Deepak Punjabi (Finance) </w:t>
      </w:r>
    </w:p>
    <w:p w:rsidR="006D1228" w:rsidRDefault="006D1228" w:rsidP="006D1228">
      <w:pPr>
        <w:rPr>
          <w:rFonts w:ascii="Garamond" w:hAnsi="Garamond"/>
        </w:rPr>
      </w:pPr>
      <w:r>
        <w:rPr>
          <w:rFonts w:ascii="Garamond" w:hAnsi="Garamond"/>
        </w:rPr>
        <w:t>2017-2018: Noah Lew</w:t>
      </w:r>
      <w:bookmarkStart w:id="1" w:name="_GoBack"/>
      <w:bookmarkEnd w:id="1"/>
      <w:r>
        <w:rPr>
          <w:rFonts w:ascii="Garamond" w:hAnsi="Garamond"/>
        </w:rPr>
        <w:t xml:space="preserve"> (Finance)</w:t>
      </w:r>
    </w:p>
    <w:p w:rsidR="006D1228" w:rsidRDefault="006D1228" w:rsidP="006D1228">
      <w:pPr>
        <w:rPr>
          <w:rFonts w:ascii="Garamond" w:hAnsi="Garamond"/>
        </w:rPr>
      </w:pPr>
      <w:r>
        <w:rPr>
          <w:rFonts w:ascii="Garamond" w:hAnsi="Garamond"/>
        </w:rPr>
        <w:t xml:space="preserve">2018-2019: Mia </w:t>
      </w:r>
      <w:proofErr w:type="spellStart"/>
      <w:r>
        <w:rPr>
          <w:rFonts w:ascii="Garamond" w:hAnsi="Garamond"/>
        </w:rPr>
        <w:t>Trana</w:t>
      </w:r>
      <w:proofErr w:type="spellEnd"/>
      <w:r>
        <w:rPr>
          <w:rFonts w:ascii="Garamond" w:hAnsi="Garamond"/>
        </w:rPr>
        <w:t xml:space="preserve"> (Finance)</w:t>
      </w:r>
    </w:p>
    <w:p w:rsidR="006D1228" w:rsidRDefault="006D1228" w:rsidP="006D1228">
      <w:r>
        <w:rPr>
          <w:rFonts w:ascii="Garamond" w:hAnsi="Garamond"/>
        </w:rPr>
        <w:t>2019-2020: Stefan Suvaja</w:t>
      </w:r>
      <w:r w:rsidR="008C35FD">
        <w:rPr>
          <w:rFonts w:ascii="Garamond" w:hAnsi="Garamond"/>
        </w:rPr>
        <w:t>c</w:t>
      </w:r>
      <w:r>
        <w:rPr>
          <w:rFonts w:ascii="Garamond" w:hAnsi="Garamond"/>
        </w:rPr>
        <w:t xml:space="preserve"> (Finance) </w:t>
      </w:r>
    </w:p>
    <w:p w:rsidR="006D1228" w:rsidRDefault="006D1228" w:rsidP="006D1228">
      <w:pPr>
        <w:rPr>
          <w:rFonts w:ascii="Garamond" w:hAnsi="Garamond"/>
        </w:rPr>
      </w:pPr>
    </w:p>
    <w:p w:rsidR="00E363B6" w:rsidRDefault="00E363B6"/>
    <w:sectPr w:rsidR="00E363B6" w:rsidSect="00604B48">
      <w:headerReference w:type="default" r:id="rId29"/>
      <w:footerReference w:type="even" r:id="rId30"/>
      <w:footerReference w:type="default" r:id="rId3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Times New Roman Bold Italic">
    <w:panose1 w:val="02020703060505090304"/>
    <w:charset w:val="00"/>
    <w:family w:val="roman"/>
    <w:pitch w:val="variable"/>
    <w:sig w:usb0="E0000AFF" w:usb1="00007843" w:usb2="00000001" w:usb3="00000000" w:csb0="000001B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6B" w:rsidRDefault="008C35FD" w:rsidP="009A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06B" w:rsidRDefault="008C35FD" w:rsidP="009A5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6B" w:rsidRDefault="008C35FD" w:rsidP="009A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406B" w:rsidRDefault="008C35FD" w:rsidP="009A51B4">
    <w:pPr>
      <w:pStyle w:val="Footer"/>
      <w:ind w:right="360"/>
      <w:jc w:val="center"/>
    </w:pPr>
  </w:p>
  <w:p w:rsidR="0062406B" w:rsidRDefault="008C35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6B" w:rsidRDefault="008C35FD">
    <w:pPr>
      <w:pStyle w:val="Header"/>
    </w:pPr>
    <w:r>
      <w:rPr>
        <w:noProof/>
      </w:rPr>
      <mc:AlternateContent>
        <mc:Choice Requires="wpg">
          <w:drawing>
            <wp:anchor distT="0" distB="0" distL="114300" distR="114300" simplePos="0" relativeHeight="251659264" behindDoc="0" locked="0" layoutInCell="1" allowOverlap="1" wp14:anchorId="6B9B735F" wp14:editId="45A5F9D3">
              <wp:simplePos x="0" y="0"/>
              <wp:positionH relativeFrom="column">
                <wp:posOffset>-205740</wp:posOffset>
              </wp:positionH>
              <wp:positionV relativeFrom="paragraph">
                <wp:posOffset>-165735</wp:posOffset>
              </wp:positionV>
              <wp:extent cx="6172200" cy="571500"/>
              <wp:effectExtent l="13335" t="0" r="5715" b="133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71500"/>
                        <a:chOff x="1116" y="852"/>
                        <a:chExt cx="9720" cy="90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6" y="852"/>
                          <a:ext cx="2340" cy="9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7" name="Text Box 3"/>
                      <wps:cNvSpPr txBox="1">
                        <a:spLocks noChangeArrowheads="1"/>
                      </wps:cNvSpPr>
                      <wps:spPr bwMode="auto">
                        <a:xfrm>
                          <a:off x="3276" y="852"/>
                          <a:ext cx="4320" cy="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62406B" w:rsidRDefault="008C35FD" w:rsidP="009A51B4">
                            <w:pPr>
                              <w:rPr>
                                <w:rFonts w:ascii="Arial" w:hAnsi="Arial" w:cs="Arial"/>
                                <w:sz w:val="17"/>
                                <w:szCs w:val="17"/>
                              </w:rPr>
                            </w:pPr>
                            <w:r w:rsidRPr="00253812">
                              <w:rPr>
                                <w:rFonts w:ascii="Arial" w:hAnsi="Arial" w:cs="Arial"/>
                                <w:b/>
                                <w:sz w:val="17"/>
                                <w:szCs w:val="17"/>
                              </w:rPr>
                              <w:t>Arts Undergraduate Society of McGill University</w:t>
                            </w:r>
                          </w:p>
                          <w:p w:rsidR="0062406B" w:rsidRPr="00253812" w:rsidRDefault="008C35FD" w:rsidP="009A51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62406B" w:rsidRPr="00253812" w:rsidRDefault="008C35FD" w:rsidP="009A51B4">
                            <w:pPr>
                              <w:rPr>
                                <w:rFonts w:ascii="Arial" w:hAnsi="Arial" w:cs="Arial"/>
                                <w:sz w:val="17"/>
                                <w:szCs w:val="17"/>
                              </w:rPr>
                            </w:pPr>
                            <w:r w:rsidRPr="00253812">
                              <w:rPr>
                                <w:rFonts w:ascii="Arial" w:hAnsi="Arial" w:cs="Arial"/>
                                <w:sz w:val="17"/>
                                <w:szCs w:val="17"/>
                              </w:rPr>
                              <w:t>Leacock B-12</w:t>
                            </w:r>
                          </w:p>
                          <w:p w:rsidR="0062406B" w:rsidRPr="00253812" w:rsidRDefault="008C35FD" w:rsidP="009A51B4">
                            <w:pPr>
                              <w:rPr>
                                <w:rFonts w:ascii="Arial" w:hAnsi="Arial" w:cs="Arial"/>
                                <w:sz w:val="17"/>
                                <w:szCs w:val="17"/>
                              </w:rPr>
                            </w:pPr>
                            <w:r w:rsidRPr="00253812">
                              <w:rPr>
                                <w:rFonts w:ascii="Arial" w:hAnsi="Arial" w:cs="Arial"/>
                                <w:sz w:val="17"/>
                                <w:szCs w:val="17"/>
                              </w:rPr>
                              <w:t>Montreal, Quebec H3A 2T7</w:t>
                            </w:r>
                          </w:p>
                          <w:p w:rsidR="0062406B" w:rsidRPr="00253812" w:rsidRDefault="008C35FD" w:rsidP="009A51B4">
                            <w:pPr>
                              <w:rPr>
                                <w:rFonts w:ascii="Arial" w:hAnsi="Arial" w:cs="Arial"/>
                                <w:sz w:val="16"/>
                                <w:szCs w:val="16"/>
                              </w:rPr>
                            </w:pP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856" y="1032"/>
                          <a:ext cx="1980" cy="7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62406B" w:rsidRDefault="008C35FD" w:rsidP="009A51B4">
                            <w:pPr>
                              <w:jc w:val="right"/>
                              <w:rPr>
                                <w:rFonts w:ascii="Arial" w:hAnsi="Arial" w:cs="Arial"/>
                                <w:sz w:val="17"/>
                                <w:szCs w:val="17"/>
                              </w:rPr>
                            </w:pPr>
                            <w:r>
                              <w:rPr>
                                <w:rFonts w:ascii="Arial" w:hAnsi="Arial" w:cs="Arial"/>
                                <w:sz w:val="17"/>
                                <w:szCs w:val="17"/>
                              </w:rPr>
                              <w:t>Tel: (514) 398-1993</w:t>
                            </w:r>
                          </w:p>
                          <w:p w:rsidR="0062406B" w:rsidRDefault="008C35FD" w:rsidP="009A51B4">
                            <w:pPr>
                              <w:jc w:val="right"/>
                              <w:rPr>
                                <w:rFonts w:ascii="Arial" w:hAnsi="Arial" w:cs="Arial"/>
                                <w:sz w:val="17"/>
                                <w:szCs w:val="17"/>
                              </w:rPr>
                            </w:pPr>
                            <w:r>
                              <w:rPr>
                                <w:rFonts w:ascii="Arial" w:hAnsi="Arial" w:cs="Arial"/>
                                <w:sz w:val="17"/>
                                <w:szCs w:val="17"/>
                              </w:rPr>
                              <w:t>Fax: (514) 398-4431</w:t>
                            </w:r>
                          </w:p>
                          <w:p w:rsidR="0062406B" w:rsidRPr="00253812" w:rsidRDefault="008C35FD" w:rsidP="009A51B4">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wps:wsp>
                      <wps:cNvPr id="9" name="Line 5"/>
                      <wps:cNvCnPr>
                        <a:cxnSpLocks noChangeShapeType="1"/>
                      </wps:cNvCnPr>
                      <wps:spPr bwMode="auto">
                        <a:xfrm>
                          <a:off x="1116" y="1752"/>
                          <a:ext cx="972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B735F" id="Group 1" o:spid="_x0000_s1026" style="position:absolute;margin-left:-16.2pt;margin-top:-13.05pt;width:486pt;height:45pt;z-index:251659264" coordorigin="1116,852" coordsize="972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16;top:852;width:234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3276;top:852;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2406B" w:rsidRDefault="008C35FD" w:rsidP="009A51B4">
                      <w:pPr>
                        <w:rPr>
                          <w:rFonts w:ascii="Arial" w:hAnsi="Arial" w:cs="Arial"/>
                          <w:sz w:val="17"/>
                          <w:szCs w:val="17"/>
                        </w:rPr>
                      </w:pPr>
                      <w:r w:rsidRPr="00253812">
                        <w:rPr>
                          <w:rFonts w:ascii="Arial" w:hAnsi="Arial" w:cs="Arial"/>
                          <w:b/>
                          <w:sz w:val="17"/>
                          <w:szCs w:val="17"/>
                        </w:rPr>
                        <w:t>Arts Undergraduate Society of McGill University</w:t>
                      </w:r>
                    </w:p>
                    <w:p w:rsidR="0062406B" w:rsidRPr="00253812" w:rsidRDefault="008C35FD" w:rsidP="009A51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62406B" w:rsidRPr="00253812" w:rsidRDefault="008C35FD" w:rsidP="009A51B4">
                      <w:pPr>
                        <w:rPr>
                          <w:rFonts w:ascii="Arial" w:hAnsi="Arial" w:cs="Arial"/>
                          <w:sz w:val="17"/>
                          <w:szCs w:val="17"/>
                        </w:rPr>
                      </w:pPr>
                      <w:r w:rsidRPr="00253812">
                        <w:rPr>
                          <w:rFonts w:ascii="Arial" w:hAnsi="Arial" w:cs="Arial"/>
                          <w:sz w:val="17"/>
                          <w:szCs w:val="17"/>
                        </w:rPr>
                        <w:t>Leacock B-12</w:t>
                      </w:r>
                    </w:p>
                    <w:p w:rsidR="0062406B" w:rsidRPr="00253812" w:rsidRDefault="008C35FD" w:rsidP="009A51B4">
                      <w:pPr>
                        <w:rPr>
                          <w:rFonts w:ascii="Arial" w:hAnsi="Arial" w:cs="Arial"/>
                          <w:sz w:val="17"/>
                          <w:szCs w:val="17"/>
                        </w:rPr>
                      </w:pPr>
                      <w:r w:rsidRPr="00253812">
                        <w:rPr>
                          <w:rFonts w:ascii="Arial" w:hAnsi="Arial" w:cs="Arial"/>
                          <w:sz w:val="17"/>
                          <w:szCs w:val="17"/>
                        </w:rPr>
                        <w:t>Montreal, Quebec H3A 2T7</w:t>
                      </w:r>
                    </w:p>
                    <w:p w:rsidR="0062406B" w:rsidRPr="00253812" w:rsidRDefault="008C35FD" w:rsidP="009A51B4">
                      <w:pPr>
                        <w:rPr>
                          <w:rFonts w:ascii="Arial" w:hAnsi="Arial" w:cs="Arial"/>
                          <w:sz w:val="16"/>
                          <w:szCs w:val="16"/>
                        </w:rPr>
                      </w:pPr>
                    </w:p>
                  </w:txbxContent>
                </v:textbox>
              </v:shape>
              <v:shape id="Text Box 4" o:spid="_x0000_s1029" type="#_x0000_t202" style="position:absolute;left:8856;top:1032;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2406B" w:rsidRDefault="008C35FD" w:rsidP="009A51B4">
                      <w:pPr>
                        <w:jc w:val="right"/>
                        <w:rPr>
                          <w:rFonts w:ascii="Arial" w:hAnsi="Arial" w:cs="Arial"/>
                          <w:sz w:val="17"/>
                          <w:szCs w:val="17"/>
                        </w:rPr>
                      </w:pPr>
                      <w:r>
                        <w:rPr>
                          <w:rFonts w:ascii="Arial" w:hAnsi="Arial" w:cs="Arial"/>
                          <w:sz w:val="17"/>
                          <w:szCs w:val="17"/>
                        </w:rPr>
                        <w:t>Tel: (514) 398-1993</w:t>
                      </w:r>
                    </w:p>
                    <w:p w:rsidR="0062406B" w:rsidRDefault="008C35FD" w:rsidP="009A51B4">
                      <w:pPr>
                        <w:jc w:val="right"/>
                        <w:rPr>
                          <w:rFonts w:ascii="Arial" w:hAnsi="Arial" w:cs="Arial"/>
                          <w:sz w:val="17"/>
                          <w:szCs w:val="17"/>
                        </w:rPr>
                      </w:pPr>
                      <w:r>
                        <w:rPr>
                          <w:rFonts w:ascii="Arial" w:hAnsi="Arial" w:cs="Arial"/>
                          <w:sz w:val="17"/>
                          <w:szCs w:val="17"/>
                        </w:rPr>
                        <w:t>Fax: (514) 398-4431</w:t>
                      </w:r>
                    </w:p>
                    <w:p w:rsidR="0062406B" w:rsidRPr="00253812" w:rsidRDefault="008C35FD" w:rsidP="009A51B4">
                      <w:pPr>
                        <w:jc w:val="right"/>
                        <w:rPr>
                          <w:rFonts w:ascii="Arial" w:hAnsi="Arial" w:cs="Arial"/>
                          <w:sz w:val="17"/>
                          <w:szCs w:val="17"/>
                        </w:rPr>
                      </w:pPr>
                      <w:r>
                        <w:rPr>
                          <w:rFonts w:ascii="Arial" w:hAnsi="Arial" w:cs="Arial"/>
                          <w:sz w:val="17"/>
                          <w:szCs w:val="17"/>
                        </w:rPr>
                        <w:t xml:space="preserve">www.ausmcgill.com </w:t>
                      </w:r>
                    </w:p>
                  </w:txbxContent>
                </v:textbox>
              </v:shape>
              <v:line id="Line 5" o:spid="_x0000_s1030" style="position:absolute;visibility:visible;mso-wrap-style:square" from="1116,1752" to="10836,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EDA"/>
    <w:multiLevelType w:val="hybridMultilevel"/>
    <w:tmpl w:val="0406B97C"/>
    <w:lvl w:ilvl="0" w:tplc="168A2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B91629"/>
    <w:multiLevelType w:val="hybridMultilevel"/>
    <w:tmpl w:val="B6EAE1FA"/>
    <w:lvl w:ilvl="0" w:tplc="E4D2F50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40D11"/>
    <w:multiLevelType w:val="hybridMultilevel"/>
    <w:tmpl w:val="FD2627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091DC5"/>
    <w:multiLevelType w:val="hybridMultilevel"/>
    <w:tmpl w:val="A51458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4F1E8D"/>
    <w:multiLevelType w:val="hybridMultilevel"/>
    <w:tmpl w:val="8C5E86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032192B"/>
    <w:multiLevelType w:val="hybridMultilevel"/>
    <w:tmpl w:val="49BC090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32C4C34"/>
    <w:multiLevelType w:val="hybridMultilevel"/>
    <w:tmpl w:val="6EBCAD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6A22F29"/>
    <w:multiLevelType w:val="hybridMultilevel"/>
    <w:tmpl w:val="3F5AB1B4"/>
    <w:lvl w:ilvl="0" w:tplc="5B32E05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573360"/>
    <w:multiLevelType w:val="hybridMultilevel"/>
    <w:tmpl w:val="E1D8B512"/>
    <w:lvl w:ilvl="0" w:tplc="A812286E">
      <w:start w:val="4"/>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BA652C"/>
    <w:multiLevelType w:val="hybridMultilevel"/>
    <w:tmpl w:val="F1284918"/>
    <w:lvl w:ilvl="0" w:tplc="BF1C4D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09D7972"/>
    <w:multiLevelType w:val="hybridMultilevel"/>
    <w:tmpl w:val="CA7EE4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B707E7"/>
    <w:multiLevelType w:val="hybridMultilevel"/>
    <w:tmpl w:val="D9CC1B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564DA3"/>
    <w:multiLevelType w:val="hybridMultilevel"/>
    <w:tmpl w:val="BD587B1A"/>
    <w:lvl w:ilvl="0" w:tplc="A54AB64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478558F"/>
    <w:multiLevelType w:val="hybridMultilevel"/>
    <w:tmpl w:val="65BC3B00"/>
    <w:lvl w:ilvl="0" w:tplc="238867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5457661"/>
    <w:multiLevelType w:val="hybridMultilevel"/>
    <w:tmpl w:val="95567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C01C3B"/>
    <w:multiLevelType w:val="hybridMultilevel"/>
    <w:tmpl w:val="68D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8"/>
  </w:num>
  <w:num w:numId="6">
    <w:abstractNumId w:val="5"/>
  </w:num>
  <w:num w:numId="7">
    <w:abstractNumId w:val="13"/>
  </w:num>
  <w:num w:numId="8">
    <w:abstractNumId w:val="9"/>
  </w:num>
  <w:num w:numId="9">
    <w:abstractNumId w:val="7"/>
  </w:num>
  <w:num w:numId="10">
    <w:abstractNumId w:val="1"/>
  </w:num>
  <w:num w:numId="11">
    <w:abstractNumId w:val="2"/>
  </w:num>
  <w:num w:numId="12">
    <w:abstractNumId w:val="11"/>
  </w:num>
  <w:num w:numId="13">
    <w:abstractNumId w:val="15"/>
  </w:num>
  <w:num w:numId="14">
    <w:abstractNumId w:val="0"/>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28"/>
    <w:rsid w:val="0018720F"/>
    <w:rsid w:val="006D1228"/>
    <w:rsid w:val="008C35FD"/>
    <w:rsid w:val="00E36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554D"/>
  <w15:chartTrackingRefBased/>
  <w15:docId w15:val="{564C01A2-F819-4B07-A41B-1751B77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2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228"/>
    <w:pPr>
      <w:tabs>
        <w:tab w:val="center" w:pos="4680"/>
        <w:tab w:val="right" w:pos="9360"/>
      </w:tabs>
    </w:pPr>
  </w:style>
  <w:style w:type="character" w:customStyle="1" w:styleId="HeaderChar">
    <w:name w:val="Header Char"/>
    <w:basedOn w:val="DefaultParagraphFont"/>
    <w:link w:val="Header"/>
    <w:uiPriority w:val="99"/>
    <w:rsid w:val="006D12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1228"/>
    <w:pPr>
      <w:tabs>
        <w:tab w:val="center" w:pos="4680"/>
        <w:tab w:val="right" w:pos="9360"/>
      </w:tabs>
    </w:pPr>
  </w:style>
  <w:style w:type="character" w:customStyle="1" w:styleId="FooterChar">
    <w:name w:val="Footer Char"/>
    <w:basedOn w:val="DefaultParagraphFont"/>
    <w:link w:val="Footer"/>
    <w:uiPriority w:val="99"/>
    <w:rsid w:val="006D1228"/>
    <w:rPr>
      <w:rFonts w:ascii="Times New Roman" w:eastAsia="Times New Roman" w:hAnsi="Times New Roman" w:cs="Times New Roman"/>
      <w:sz w:val="24"/>
      <w:szCs w:val="24"/>
      <w:lang w:val="en-US"/>
    </w:rPr>
  </w:style>
  <w:style w:type="character" w:styleId="Hyperlink">
    <w:name w:val="Hyperlink"/>
    <w:basedOn w:val="DefaultParagraphFont"/>
    <w:unhideWhenUsed/>
    <w:rsid w:val="006D1228"/>
    <w:rPr>
      <w:color w:val="0000FF"/>
      <w:u w:val="single"/>
    </w:rPr>
  </w:style>
  <w:style w:type="paragraph" w:styleId="NormalWeb">
    <w:name w:val="Normal (Web)"/>
    <w:basedOn w:val="Normal"/>
    <w:uiPriority w:val="99"/>
    <w:rsid w:val="006D1228"/>
    <w:pPr>
      <w:spacing w:before="100" w:beforeAutospacing="1" w:after="100" w:afterAutospacing="1"/>
    </w:pPr>
  </w:style>
  <w:style w:type="paragraph" w:customStyle="1" w:styleId="xmsonormal">
    <w:name w:val="x_msonormal"/>
    <w:basedOn w:val="Normal"/>
    <w:rsid w:val="006D1228"/>
    <w:pPr>
      <w:spacing w:before="100" w:beforeAutospacing="1" w:after="100" w:afterAutospacing="1"/>
    </w:pPr>
  </w:style>
  <w:style w:type="character" w:styleId="PageNumber">
    <w:name w:val="page number"/>
    <w:basedOn w:val="DefaultParagraphFont"/>
    <w:rsid w:val="006D1228"/>
  </w:style>
  <w:style w:type="paragraph" w:styleId="ListParagraph">
    <w:name w:val="List Paragraph"/>
    <w:basedOn w:val="Normal"/>
    <w:uiPriority w:val="99"/>
    <w:qFormat/>
    <w:rsid w:val="006D1228"/>
    <w:pPr>
      <w:ind w:left="720"/>
      <w:contextualSpacing/>
    </w:pPr>
  </w:style>
  <w:style w:type="table" w:styleId="TableGrid">
    <w:name w:val="Table Grid"/>
    <w:basedOn w:val="TableNormal"/>
    <w:uiPriority w:val="59"/>
    <w:rsid w:val="006D1228"/>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1228"/>
    <w:rPr>
      <w:b/>
      <w:bCs/>
    </w:rPr>
  </w:style>
  <w:style w:type="paragraph" w:styleId="NoSpacing">
    <w:name w:val="No Spacing"/>
    <w:uiPriority w:val="99"/>
    <w:qFormat/>
    <w:rsid w:val="006D1228"/>
    <w:pPr>
      <w:spacing w:after="0" w:line="240" w:lineRule="auto"/>
    </w:pPr>
    <w:rPr>
      <w:rFonts w:ascii="Calibri" w:eastAsia="Calibri" w:hAnsi="Calibri" w:cs="Times New Roman"/>
      <w:lang w:val="en-US"/>
    </w:rPr>
  </w:style>
  <w:style w:type="character" w:customStyle="1" w:styleId="Hyperlink1">
    <w:name w:val="Hyperlink1"/>
    <w:rsid w:val="006D1228"/>
    <w:rPr>
      <w:color w:val="0000FF"/>
      <w:sz w:val="20"/>
      <w:u w:val="single"/>
    </w:rPr>
  </w:style>
  <w:style w:type="paragraph" w:styleId="BalloonText">
    <w:name w:val="Balloon Text"/>
    <w:basedOn w:val="Normal"/>
    <w:link w:val="BalloonTextChar"/>
    <w:uiPriority w:val="99"/>
    <w:semiHidden/>
    <w:unhideWhenUsed/>
    <w:rsid w:val="006D12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228"/>
    <w:rPr>
      <w:rFonts w:ascii="Lucida Grande" w:eastAsia="Times New Roman" w:hAnsi="Lucida Grande" w:cs="Lucida Grande"/>
      <w:sz w:val="18"/>
      <w:szCs w:val="18"/>
      <w:lang w:val="en-US"/>
    </w:rPr>
  </w:style>
  <w:style w:type="character" w:customStyle="1" w:styleId="null">
    <w:name w:val="null"/>
    <w:basedOn w:val="DefaultParagraphFont"/>
    <w:rsid w:val="006D1228"/>
  </w:style>
  <w:style w:type="character" w:styleId="FollowedHyperlink">
    <w:name w:val="FollowedHyperlink"/>
    <w:basedOn w:val="DefaultParagraphFont"/>
    <w:uiPriority w:val="99"/>
    <w:semiHidden/>
    <w:unhideWhenUsed/>
    <w:rsid w:val="006D1228"/>
    <w:rPr>
      <w:color w:val="954F72" w:themeColor="followedHyperlink"/>
      <w:u w:val="single"/>
    </w:rPr>
  </w:style>
  <w:style w:type="paragraph" w:customStyle="1" w:styleId="BodyA">
    <w:name w:val="Body A"/>
    <w:rsid w:val="006D1228"/>
    <w:pPr>
      <w:spacing w:after="0" w:line="240" w:lineRule="auto"/>
    </w:pPr>
    <w:rPr>
      <w:rFonts w:ascii="Helvetica" w:eastAsia="ヒラギノ角ゴ Pro W3" w:hAnsi="Helvetica" w:cs="Times New Roman"/>
      <w:color w:val="000000"/>
      <w:sz w:val="24"/>
      <w:szCs w:val="20"/>
      <w:lang w:val="en-US" w:eastAsia="ko-KR"/>
    </w:rPr>
  </w:style>
  <w:style w:type="paragraph" w:customStyle="1" w:styleId="Heading2A">
    <w:name w:val="Heading 2 A"/>
    <w:next w:val="BodyA"/>
    <w:rsid w:val="006D1228"/>
    <w:pPr>
      <w:keepNext/>
      <w:spacing w:after="0" w:line="240" w:lineRule="auto"/>
      <w:outlineLvl w:val="1"/>
    </w:pPr>
    <w:rPr>
      <w:rFonts w:ascii="Helvetica" w:eastAsia="ヒラギノ角ゴ Pro W3" w:hAnsi="Helvetica" w:cs="Times New Roman"/>
      <w:b/>
      <w:color w:val="000000"/>
      <w:sz w:val="24"/>
      <w:szCs w:val="20"/>
      <w:lang w:val="en-US" w:eastAsia="ko-KR"/>
    </w:rPr>
  </w:style>
  <w:style w:type="character" w:styleId="UnresolvedMention">
    <w:name w:val="Unresolved Mention"/>
    <w:basedOn w:val="DefaultParagraphFont"/>
    <w:uiPriority w:val="99"/>
    <w:rsid w:val="006D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mcgill.ca/about-us/funding/funding-for-student-groups/" TargetMode="External"/><Relationship Id="rId13" Type="http://schemas.openxmlformats.org/officeDocument/2006/relationships/hyperlink" Target="http://ssmu.mcgill.ca/about-us/funding/funding-for-student-groups/" TargetMode="External"/><Relationship Id="rId18" Type="http://schemas.openxmlformats.org/officeDocument/2006/relationships/hyperlink" Target="https://www.mcgill.ca/studentservices/funding" TargetMode="External"/><Relationship Id="rId26" Type="http://schemas.openxmlformats.org/officeDocument/2006/relationships/hyperlink" Target="mailto:celine.dion@mail.mcgill.ca" TargetMode="External"/><Relationship Id="rId3" Type="http://schemas.openxmlformats.org/officeDocument/2006/relationships/settings" Target="settings.xml"/><Relationship Id="rId21" Type="http://schemas.openxmlformats.org/officeDocument/2006/relationships/hyperlink" Target="http://sus.mcgill.ca/resources/funding/" TargetMode="External"/><Relationship Id="rId7" Type="http://schemas.openxmlformats.org/officeDocument/2006/relationships/hyperlink" Target="http://ssmu.mcgill.ca/about-us/funding/funding-for-student-groups/" TargetMode="External"/><Relationship Id="rId12" Type="http://schemas.openxmlformats.org/officeDocument/2006/relationships/hyperlink" Target="https://www.mcgill.ca/sustainability/spf" TargetMode="External"/><Relationship Id="rId17" Type="http://schemas.openxmlformats.org/officeDocument/2006/relationships/hyperlink" Target="https://aoc.mcgill.ca/network/students/programs-mcgill/funding" TargetMode="External"/><Relationship Id="rId25" Type="http://schemas.openxmlformats.org/officeDocument/2006/relationships/hyperlink" Target="mailto:finance.aus@mail.mcgill.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cgill.ca/arts/awards/dadf/" TargetMode="External"/><Relationship Id="rId20" Type="http://schemas.openxmlformats.org/officeDocument/2006/relationships/hyperlink" Target="https://www.mcgill.ca/files/studentservices/EDSSFundingCriteria.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finance.aus@mail.mcgill.ca" TargetMode="External"/><Relationship Id="rId11" Type="http://schemas.openxmlformats.org/officeDocument/2006/relationships/hyperlink" Target="http://ssmu.mcgill.ca/about-us/funding/funding-for-student-groups/" TargetMode="External"/><Relationship Id="rId24" Type="http://schemas.openxmlformats.org/officeDocument/2006/relationships/hyperlink" Target="mailto:finance.aus@mail.mcgill.c"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mu.mcgill.ca/about-us/funding/funding-for-student-groups/" TargetMode="External"/><Relationship Id="rId23" Type="http://schemas.openxmlformats.org/officeDocument/2006/relationships/hyperlink" Target="http://www.rubiks.ca" TargetMode="External"/><Relationship Id="rId28" Type="http://schemas.openxmlformats.org/officeDocument/2006/relationships/hyperlink" Target="mailto:finance.aus@mail.mcgill.c" TargetMode="External"/><Relationship Id="rId10" Type="http://schemas.openxmlformats.org/officeDocument/2006/relationships/hyperlink" Target="http://ssmu.mcgill.ca/about-us/funding/funding-for-student-groups/" TargetMode="External"/><Relationship Id="rId19" Type="http://schemas.openxmlformats.org/officeDocument/2006/relationships/hyperlink" Target="mailto:jana.luker@mcgill.c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mu.mcgill.ca/about-us/funding/gerts-slf/" TargetMode="External"/><Relationship Id="rId14" Type="http://schemas.openxmlformats.org/officeDocument/2006/relationships/hyperlink" Target="http://ssmu.mcgill.ca/about-us/funding/funding-for-student-groups/" TargetMode="External"/><Relationship Id="rId22" Type="http://schemas.openxmlformats.org/officeDocument/2006/relationships/hyperlink" Target="http://doodle.com/" TargetMode="External"/><Relationship Id="rId27" Type="http://schemas.openxmlformats.org/officeDocument/2006/relationships/hyperlink" Target="mailto:kelly.clarkson@mail.mcgill.c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6554</Words>
  <Characters>37362</Characters>
  <Application>Microsoft Office Word</Application>
  <DocSecurity>0</DocSecurity>
  <Lines>311</Lines>
  <Paragraphs>87</Paragraphs>
  <ScaleCrop>false</ScaleCrop>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 Finance</dc:creator>
  <cp:keywords/>
  <dc:description/>
  <cp:lastModifiedBy>AUS Finance</cp:lastModifiedBy>
  <cp:revision>3</cp:revision>
  <dcterms:created xsi:type="dcterms:W3CDTF">2019-09-02T21:59:00Z</dcterms:created>
  <dcterms:modified xsi:type="dcterms:W3CDTF">2019-09-02T22:13:00Z</dcterms:modified>
</cp:coreProperties>
</file>